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1BD6E" w14:textId="494ABED3" w:rsidR="004547E4" w:rsidRPr="00332419" w:rsidRDefault="00D55706" w:rsidP="00332419">
      <w:pPr>
        <w:jc w:val="center"/>
        <w:rPr>
          <w:b/>
          <w:bCs/>
        </w:rPr>
      </w:pPr>
      <w:r>
        <w:rPr>
          <w:b/>
          <w:bCs/>
        </w:rPr>
        <w:t>Recruitment Privacy Notice</w:t>
      </w:r>
    </w:p>
    <w:p w14:paraId="3E7C329F" w14:textId="77777777" w:rsidR="00C3528F" w:rsidRPr="00D55706" w:rsidRDefault="00C3528F" w:rsidP="00332419"/>
    <w:p w14:paraId="06A706B6" w14:textId="0ACA80E5" w:rsidR="00D55706" w:rsidRDefault="00D55706" w:rsidP="00D55706">
      <w:r>
        <w:t xml:space="preserve">Who this is for: people who apply for work, volunteering, placement, bank, agency, consultancy, contractor or trustee/board opportunities with Turning Lives Around (TLA), including prospective applicants, candidates, interviewees and people involved in recruitment checks such as referees. </w:t>
      </w:r>
    </w:p>
    <w:p w14:paraId="6964AD12" w14:textId="55C89B5B" w:rsidR="00D55706" w:rsidRDefault="00D55706" w:rsidP="00D55706">
      <w:r>
        <w:t xml:space="preserve">This notice explains how TLA collects, uses, stores, shares and protects personal information during recruitment and selection. It should be provided with application forms, recruitment packs and relevant interview or pre-employment information. </w:t>
      </w:r>
    </w:p>
    <w:p w14:paraId="21307C2C" w14:textId="56507CFB" w:rsidR="00332419" w:rsidRDefault="00D55706" w:rsidP="00D55706">
      <w:r>
        <w:t>The Data (Use and Access) Act 2025 (DUAA) amends, but does not replace, the UK GDPR, the Data Protection Act 2018 and PECR. This notice should be read in line with TLA’s updated GDPR, AI and CCTV policies.</w:t>
      </w:r>
    </w:p>
    <w:p w14:paraId="7DE7740C" w14:textId="77777777" w:rsidR="00D55706" w:rsidRDefault="00D55706" w:rsidP="00D55706"/>
    <w:p w14:paraId="2FEB187E" w14:textId="4604895E" w:rsidR="00332419" w:rsidRDefault="00332419" w:rsidP="00332419">
      <w:pPr>
        <w:pStyle w:val="Heading1"/>
      </w:pPr>
      <w:r>
        <w:t xml:space="preserve">Who we are </w:t>
      </w:r>
    </w:p>
    <w:p w14:paraId="430607DB" w14:textId="4A6B8728" w:rsidR="00332419" w:rsidRDefault="00D55706" w:rsidP="00332419">
      <w:r w:rsidRPr="00D55706">
        <w:t>Turning Lives Around (TLA) is responsible for deciding how and why recruitment personal information is used. Under data protection law, TLA is the Data Controller.</w:t>
      </w:r>
    </w:p>
    <w:p w14:paraId="46B6E9B6" w14:textId="77777777" w:rsidR="00D55706" w:rsidRDefault="00D55706" w:rsidP="00332419"/>
    <w:p w14:paraId="6DDE7BAC" w14:textId="3EA22F63" w:rsidR="003038B9" w:rsidRDefault="00332419" w:rsidP="00332419">
      <w:pPr>
        <w:pStyle w:val="Heading1"/>
      </w:pPr>
      <w:r>
        <w:t>How to contact us about privacy</w:t>
      </w:r>
    </w:p>
    <w:tbl>
      <w:tblPr>
        <w:tblStyle w:val="TableGrid"/>
        <w:tblW w:w="0" w:type="auto"/>
        <w:tblCellMar>
          <w:top w:w="57" w:type="dxa"/>
          <w:bottom w:w="57" w:type="dxa"/>
        </w:tblCellMar>
        <w:tblLook w:val="04A0" w:firstRow="1" w:lastRow="0" w:firstColumn="1" w:lastColumn="0" w:noHBand="0" w:noVBand="1"/>
      </w:tblPr>
      <w:tblGrid>
        <w:gridCol w:w="2263"/>
        <w:gridCol w:w="6753"/>
      </w:tblGrid>
      <w:tr w:rsidR="007702EE" w14:paraId="34F0EDB5" w14:textId="77777777" w:rsidTr="008054DD">
        <w:tc>
          <w:tcPr>
            <w:tcW w:w="2263" w:type="dxa"/>
            <w:shd w:val="clear" w:color="auto" w:fill="E8E8E8" w:themeFill="background2"/>
          </w:tcPr>
          <w:p w14:paraId="7C9E0A96" w14:textId="11B1F12D" w:rsidR="007702EE" w:rsidRPr="007702EE" w:rsidRDefault="007702EE" w:rsidP="008054DD">
            <w:pPr>
              <w:spacing w:before="0"/>
              <w:jc w:val="center"/>
              <w:rPr>
                <w:b/>
                <w:bCs/>
              </w:rPr>
            </w:pPr>
            <w:r>
              <w:rPr>
                <w:b/>
                <w:bCs/>
              </w:rPr>
              <w:t>Role</w:t>
            </w:r>
          </w:p>
        </w:tc>
        <w:tc>
          <w:tcPr>
            <w:tcW w:w="6753" w:type="dxa"/>
            <w:shd w:val="clear" w:color="auto" w:fill="E8E8E8" w:themeFill="background2"/>
          </w:tcPr>
          <w:p w14:paraId="5609117E" w14:textId="5AB9DC65" w:rsidR="007702EE" w:rsidRPr="007702EE" w:rsidRDefault="007702EE" w:rsidP="008054DD">
            <w:pPr>
              <w:spacing w:before="0"/>
              <w:jc w:val="center"/>
              <w:rPr>
                <w:b/>
                <w:bCs/>
              </w:rPr>
            </w:pPr>
            <w:r>
              <w:rPr>
                <w:b/>
                <w:bCs/>
              </w:rPr>
              <w:t>Details</w:t>
            </w:r>
          </w:p>
        </w:tc>
      </w:tr>
      <w:tr w:rsidR="007702EE" w14:paraId="0A48BC75" w14:textId="77777777" w:rsidTr="00D55706">
        <w:tc>
          <w:tcPr>
            <w:tcW w:w="2263" w:type="dxa"/>
            <w:vAlign w:val="center"/>
          </w:tcPr>
          <w:p w14:paraId="19DC17EA" w14:textId="051DE7F0" w:rsidR="007702EE" w:rsidRPr="007702EE" w:rsidRDefault="007702EE" w:rsidP="007702EE">
            <w:pPr>
              <w:spacing w:before="0"/>
            </w:pPr>
            <w:r w:rsidRPr="007702EE">
              <w:rPr>
                <w:rStyle w:val="normaltextrun"/>
                <w:rFonts w:cs="Segoe UI"/>
                <w:lang w:val="en-US"/>
              </w:rPr>
              <w:t>GDPR Lead</w:t>
            </w:r>
            <w:r w:rsidRPr="007702EE">
              <w:rPr>
                <w:rStyle w:val="eop"/>
                <w:rFonts w:cs="Segoe UI"/>
              </w:rPr>
              <w:t> </w:t>
            </w:r>
          </w:p>
        </w:tc>
        <w:tc>
          <w:tcPr>
            <w:tcW w:w="6753" w:type="dxa"/>
            <w:vAlign w:val="center"/>
          </w:tcPr>
          <w:p w14:paraId="2B8E39B6" w14:textId="6757985C" w:rsidR="007702EE" w:rsidRPr="007702EE" w:rsidRDefault="007702EE" w:rsidP="007702EE">
            <w:pPr>
              <w:spacing w:before="0"/>
            </w:pPr>
            <w:r w:rsidRPr="007702EE">
              <w:rPr>
                <w:rStyle w:val="normaltextrun"/>
                <w:rFonts w:cs="Segoe UI"/>
                <w:lang w:val="en-US"/>
              </w:rPr>
              <w:t>Lesley Hill, Services Director / GDPR Lead</w:t>
            </w:r>
            <w:r w:rsidRPr="007702EE">
              <w:rPr>
                <w:rStyle w:val="eop"/>
                <w:rFonts w:cs="Segoe UI"/>
              </w:rPr>
              <w:t> </w:t>
            </w:r>
          </w:p>
        </w:tc>
      </w:tr>
      <w:tr w:rsidR="007702EE" w14:paraId="3B6D5A15" w14:textId="77777777" w:rsidTr="00D55706">
        <w:tc>
          <w:tcPr>
            <w:tcW w:w="2263" w:type="dxa"/>
            <w:vAlign w:val="center"/>
          </w:tcPr>
          <w:p w14:paraId="237296F8" w14:textId="267CE7C7" w:rsidR="007702EE" w:rsidRPr="007702EE" w:rsidRDefault="007702EE" w:rsidP="007702EE">
            <w:pPr>
              <w:spacing w:before="0"/>
            </w:pPr>
            <w:r w:rsidRPr="007702EE">
              <w:rPr>
                <w:rStyle w:val="normaltextrun"/>
                <w:rFonts w:cs="Segoe UI"/>
                <w:lang w:val="en-US"/>
              </w:rPr>
              <w:t>Email</w:t>
            </w:r>
            <w:r w:rsidRPr="007702EE">
              <w:rPr>
                <w:rStyle w:val="eop"/>
                <w:rFonts w:cs="Segoe UI"/>
              </w:rPr>
              <w:t> </w:t>
            </w:r>
          </w:p>
        </w:tc>
        <w:tc>
          <w:tcPr>
            <w:tcW w:w="6753" w:type="dxa"/>
            <w:vAlign w:val="center"/>
          </w:tcPr>
          <w:p w14:paraId="7E165FFD" w14:textId="20D4756B" w:rsidR="007702EE" w:rsidRPr="007702EE" w:rsidRDefault="007702EE" w:rsidP="007702EE">
            <w:pPr>
              <w:spacing w:before="0"/>
            </w:pPr>
            <w:r w:rsidRPr="007702EE">
              <w:rPr>
                <w:rStyle w:val="normaltextrun"/>
                <w:rFonts w:cs="Segoe UI"/>
                <w:lang w:val="en-US"/>
              </w:rPr>
              <w:t>admin@turninglivesaround.co.uk</w:t>
            </w:r>
            <w:r w:rsidRPr="007702EE">
              <w:rPr>
                <w:rStyle w:val="eop"/>
                <w:rFonts w:cs="Segoe UI"/>
              </w:rPr>
              <w:t> </w:t>
            </w:r>
          </w:p>
        </w:tc>
      </w:tr>
      <w:tr w:rsidR="007702EE" w14:paraId="19DD962D" w14:textId="77777777" w:rsidTr="00D55706">
        <w:tc>
          <w:tcPr>
            <w:tcW w:w="2263" w:type="dxa"/>
            <w:vAlign w:val="center"/>
          </w:tcPr>
          <w:p w14:paraId="1C9D0D60" w14:textId="11A93F39" w:rsidR="007702EE" w:rsidRPr="007702EE" w:rsidRDefault="007702EE" w:rsidP="007702EE">
            <w:pPr>
              <w:spacing w:before="0"/>
            </w:pPr>
            <w:r w:rsidRPr="007702EE">
              <w:rPr>
                <w:rStyle w:val="normaltextrun"/>
                <w:rFonts w:cs="Segoe UI"/>
                <w:lang w:val="en-US"/>
              </w:rPr>
              <w:t>Telephone</w:t>
            </w:r>
            <w:r w:rsidRPr="007702EE">
              <w:rPr>
                <w:rStyle w:val="eop"/>
                <w:rFonts w:cs="Segoe UI"/>
              </w:rPr>
              <w:t> </w:t>
            </w:r>
          </w:p>
        </w:tc>
        <w:tc>
          <w:tcPr>
            <w:tcW w:w="6753" w:type="dxa"/>
            <w:vAlign w:val="center"/>
          </w:tcPr>
          <w:p w14:paraId="5016E860" w14:textId="24EB2DC6" w:rsidR="007702EE" w:rsidRPr="007702EE" w:rsidRDefault="007702EE" w:rsidP="007702EE">
            <w:pPr>
              <w:spacing w:before="0"/>
            </w:pPr>
            <w:r w:rsidRPr="007702EE">
              <w:rPr>
                <w:rStyle w:val="normaltextrun"/>
                <w:rFonts w:cs="Segoe UI"/>
                <w:lang w:val="en-US"/>
              </w:rPr>
              <w:t>07860 847102</w:t>
            </w:r>
            <w:r w:rsidRPr="007702EE">
              <w:rPr>
                <w:rStyle w:val="eop"/>
                <w:rFonts w:cs="Segoe UI"/>
              </w:rPr>
              <w:t> </w:t>
            </w:r>
          </w:p>
        </w:tc>
      </w:tr>
      <w:tr w:rsidR="007702EE" w14:paraId="0D5B1BA0" w14:textId="77777777" w:rsidTr="00D55706">
        <w:tc>
          <w:tcPr>
            <w:tcW w:w="2263" w:type="dxa"/>
            <w:vAlign w:val="center"/>
          </w:tcPr>
          <w:p w14:paraId="5E79CA6B" w14:textId="6D47C404" w:rsidR="007702EE" w:rsidRPr="007702EE" w:rsidRDefault="007702EE" w:rsidP="007702EE">
            <w:pPr>
              <w:spacing w:before="0"/>
            </w:pPr>
            <w:r w:rsidRPr="007702EE">
              <w:rPr>
                <w:rStyle w:val="normaltextrun"/>
                <w:rFonts w:cs="Segoe UI"/>
                <w:lang w:val="en-US"/>
              </w:rPr>
              <w:t>Address</w:t>
            </w:r>
            <w:r w:rsidRPr="007702EE">
              <w:rPr>
                <w:rStyle w:val="eop"/>
                <w:rFonts w:cs="Segoe UI"/>
              </w:rPr>
              <w:t> </w:t>
            </w:r>
          </w:p>
        </w:tc>
        <w:tc>
          <w:tcPr>
            <w:tcW w:w="6753" w:type="dxa"/>
            <w:vAlign w:val="center"/>
          </w:tcPr>
          <w:p w14:paraId="01574E15" w14:textId="7537CB68" w:rsidR="007702EE" w:rsidRPr="007702EE" w:rsidRDefault="007702EE" w:rsidP="007702EE">
            <w:pPr>
              <w:spacing w:before="0"/>
            </w:pPr>
            <w:r w:rsidRPr="007702EE">
              <w:rPr>
                <w:rStyle w:val="normaltextrun"/>
                <w:rFonts w:cs="Segoe UI"/>
                <w:lang w:val="en-US"/>
              </w:rPr>
              <w:t>TLA, Photon House, Percy Street, Armley, Leeds, LS12 1EL</w:t>
            </w:r>
            <w:r w:rsidRPr="007702EE">
              <w:rPr>
                <w:rStyle w:val="eop"/>
                <w:rFonts w:cs="Segoe UI"/>
              </w:rPr>
              <w:t> </w:t>
            </w:r>
          </w:p>
        </w:tc>
      </w:tr>
    </w:tbl>
    <w:p w14:paraId="2D472717" w14:textId="2969A517" w:rsidR="004E21A4" w:rsidRDefault="00965E96" w:rsidP="004E21A4">
      <w:r w:rsidRPr="00965E96">
        <w:t>You can also contact HR, the recruiting manager or a senior manager if your query relates to a recruitment process, interview, safer recruitment checks or reasonable adjustments.</w:t>
      </w:r>
    </w:p>
    <w:p w14:paraId="7561330C" w14:textId="77777777" w:rsidR="00EC7664" w:rsidRDefault="00EC7664" w:rsidP="00EC7664">
      <w:pPr>
        <w:pStyle w:val="Heading1"/>
      </w:pPr>
      <w:r>
        <w:lastRenderedPageBreak/>
        <w:t xml:space="preserve">What information we collect during recruitment </w:t>
      </w:r>
    </w:p>
    <w:p w14:paraId="184749B8" w14:textId="77777777" w:rsidR="00EC7664" w:rsidRDefault="00EC7664" w:rsidP="00EC7664">
      <w:r>
        <w:t xml:space="preserve">We collect only the information needed to run a fair, safe and lawful recruitment process. </w:t>
      </w:r>
    </w:p>
    <w:p w14:paraId="1B82F463" w14:textId="06970CBF" w:rsidR="00EC7664" w:rsidRDefault="00EC7664" w:rsidP="00EC7664">
      <w:pPr>
        <w:pStyle w:val="ListParagraph"/>
        <w:numPr>
          <w:ilvl w:val="0"/>
          <w:numId w:val="14"/>
        </w:numPr>
      </w:pPr>
      <w:r>
        <w:t xml:space="preserve">Name, address, telephone number, email address and other contact details. </w:t>
      </w:r>
    </w:p>
    <w:p w14:paraId="5E1114BC" w14:textId="1C10689D" w:rsidR="00EC7664" w:rsidRDefault="00EC7664" w:rsidP="00EC7664">
      <w:pPr>
        <w:pStyle w:val="ListParagraph"/>
        <w:numPr>
          <w:ilvl w:val="0"/>
          <w:numId w:val="14"/>
        </w:numPr>
      </w:pPr>
      <w:r>
        <w:t xml:space="preserve">Application form information, including employment, volunteering or education history, qualifications, training, skills, experience and answers to application questions. </w:t>
      </w:r>
    </w:p>
    <w:p w14:paraId="7382ACF4" w14:textId="511B11AB" w:rsidR="00EC7664" w:rsidRDefault="00EC7664" w:rsidP="00EC7664">
      <w:pPr>
        <w:pStyle w:val="ListParagraph"/>
        <w:numPr>
          <w:ilvl w:val="0"/>
          <w:numId w:val="14"/>
        </w:numPr>
      </w:pPr>
      <w:r>
        <w:t xml:space="preserve">Information about how you meet the job description and person specification. </w:t>
      </w:r>
    </w:p>
    <w:p w14:paraId="53212EE0" w14:textId="03360206" w:rsidR="00EC7664" w:rsidRDefault="00EC7664" w:rsidP="00EC7664">
      <w:pPr>
        <w:pStyle w:val="ListParagraph"/>
        <w:numPr>
          <w:ilvl w:val="0"/>
          <w:numId w:val="14"/>
        </w:numPr>
      </w:pPr>
      <w:r>
        <w:t xml:space="preserve">Interview notes, interview panel scoring, assessment tasks, presentation notes or work-related test outcomes where used. </w:t>
      </w:r>
    </w:p>
    <w:p w14:paraId="749D8F3C" w14:textId="750E2C81" w:rsidR="00EC7664" w:rsidRDefault="00EC7664" w:rsidP="00EC7664">
      <w:pPr>
        <w:pStyle w:val="ListParagraph"/>
        <w:numPr>
          <w:ilvl w:val="0"/>
          <w:numId w:val="14"/>
        </w:numPr>
      </w:pPr>
      <w:r>
        <w:t xml:space="preserve">Reasonable adjustment information, accessibility needs or communication preferences where you choose to tell us or where this is needed to support your participation in recruitment. </w:t>
      </w:r>
    </w:p>
    <w:p w14:paraId="49CF95B2" w14:textId="3F755255" w:rsidR="00EC7664" w:rsidRDefault="00EC7664" w:rsidP="00EC7664">
      <w:pPr>
        <w:pStyle w:val="ListParagraph"/>
        <w:numPr>
          <w:ilvl w:val="0"/>
          <w:numId w:val="14"/>
        </w:numPr>
      </w:pPr>
      <w:r>
        <w:t xml:space="preserve">Right-to-work information, identity information and documentation required for pre-employment checks. </w:t>
      </w:r>
    </w:p>
    <w:p w14:paraId="345A48AF" w14:textId="0C2E1FFB" w:rsidR="00EC7664" w:rsidRDefault="00EC7664" w:rsidP="00EC7664">
      <w:pPr>
        <w:pStyle w:val="ListParagraph"/>
        <w:numPr>
          <w:ilvl w:val="0"/>
          <w:numId w:val="14"/>
        </w:numPr>
      </w:pPr>
      <w:r>
        <w:t xml:space="preserve">References and referee contact details. </w:t>
      </w:r>
    </w:p>
    <w:p w14:paraId="406A34D3" w14:textId="2BC595E8" w:rsidR="00EC7664" w:rsidRDefault="00EC7664" w:rsidP="00EC7664">
      <w:pPr>
        <w:pStyle w:val="ListParagraph"/>
        <w:numPr>
          <w:ilvl w:val="0"/>
          <w:numId w:val="14"/>
        </w:numPr>
      </w:pPr>
      <w:r>
        <w:t xml:space="preserve">DBS, safeguarding, suitability or criminal offence information where this is required for the role and lawful. </w:t>
      </w:r>
    </w:p>
    <w:p w14:paraId="5C3CFB2D" w14:textId="3A0D4698" w:rsidR="00EC7664" w:rsidRDefault="00EC7664" w:rsidP="00EC7664">
      <w:pPr>
        <w:pStyle w:val="ListParagraph"/>
        <w:numPr>
          <w:ilvl w:val="0"/>
          <w:numId w:val="14"/>
        </w:numPr>
      </w:pPr>
      <w:r>
        <w:t xml:space="preserve">Professional registration, qualification, driving, insurance or licence information where relevant to the role. </w:t>
      </w:r>
    </w:p>
    <w:p w14:paraId="127ED0C1" w14:textId="5E43F565" w:rsidR="00EC7664" w:rsidRDefault="00EC7664" w:rsidP="00EC7664">
      <w:pPr>
        <w:pStyle w:val="ListParagraph"/>
        <w:numPr>
          <w:ilvl w:val="0"/>
          <w:numId w:val="14"/>
        </w:numPr>
      </w:pPr>
      <w:r>
        <w:t xml:space="preserve">Equality, diversity and monitoring information </w:t>
      </w:r>
      <w:proofErr w:type="gramStart"/>
      <w:r>
        <w:t>where</w:t>
      </w:r>
      <w:proofErr w:type="gramEnd"/>
      <w:r>
        <w:t xml:space="preserve"> collected separately for monitoring and reporting purposes. </w:t>
      </w:r>
    </w:p>
    <w:p w14:paraId="5880EE9A" w14:textId="77777777" w:rsidR="00EC7664" w:rsidRDefault="00EC7664" w:rsidP="00EC7664">
      <w:pPr>
        <w:pStyle w:val="ListParagraph"/>
        <w:numPr>
          <w:ilvl w:val="0"/>
          <w:numId w:val="14"/>
        </w:numPr>
      </w:pPr>
      <w:r>
        <w:t xml:space="preserve">Records of correspondence about your application, interview arrangements, feedback, offer, withdrawal or outcome. </w:t>
      </w:r>
    </w:p>
    <w:p w14:paraId="1A74F05B" w14:textId="393F9D43" w:rsidR="00EC7664" w:rsidRDefault="00EC7664" w:rsidP="00EC7664">
      <w:pPr>
        <w:pStyle w:val="ListParagraph"/>
        <w:numPr>
          <w:ilvl w:val="0"/>
          <w:numId w:val="14"/>
        </w:numPr>
      </w:pPr>
      <w:r>
        <w:t xml:space="preserve">Information about current or previous involvement with TLA services where this is relevant and lawfully considered as part of safer recruitment, safeguarding, professional boundaries or conflict-of-interest checks. </w:t>
      </w:r>
    </w:p>
    <w:p w14:paraId="13359EBD" w14:textId="77777777" w:rsidR="00EC7664" w:rsidRDefault="00EC7664" w:rsidP="00EC7664"/>
    <w:p w14:paraId="1F3CEE20" w14:textId="2807C170" w:rsidR="00EC7664" w:rsidRDefault="00EC7664" w:rsidP="00EC7664">
      <w:pPr>
        <w:pStyle w:val="Heading1"/>
      </w:pPr>
      <w:r>
        <w:t xml:space="preserve">Where we get recruitment information from </w:t>
      </w:r>
    </w:p>
    <w:p w14:paraId="7F8815C4" w14:textId="77777777" w:rsidR="00EC7664" w:rsidRDefault="00EC7664" w:rsidP="00EC7664">
      <w:r>
        <w:t xml:space="preserve">We obtain recruitment information directly from you through application forms, correspondence, interviews, assessments and pre-employment information; </w:t>
      </w:r>
      <w:r>
        <w:lastRenderedPageBreak/>
        <w:t xml:space="preserve">from referees and previous employers; from recruitment agencies, placement providers, education or training providers; from DBS, right-to-work, identity, professional-registration or qualification-checking services; from occupational health providers where relevant; from public or professional registers where relevant to the role; from TLA records where you are a current or former colleague, volunteer, client, tenant or contractor and there is a lawful and necessary reason; and from safeguarding, regulatory or law-enforcement organisations where a lawful check or disclosure is required. </w:t>
      </w:r>
    </w:p>
    <w:p w14:paraId="22B7FFBC" w14:textId="77777777" w:rsidR="00EC7664" w:rsidRDefault="00EC7664" w:rsidP="00EC7664"/>
    <w:p w14:paraId="65BDAD41" w14:textId="608A5D9C" w:rsidR="00EC7664" w:rsidRDefault="00EC7664" w:rsidP="00EC7664">
      <w:pPr>
        <w:pStyle w:val="Heading1"/>
      </w:pPr>
      <w:r>
        <w:t xml:space="preserve">Special category and criminal offence information </w:t>
      </w:r>
    </w:p>
    <w:p w14:paraId="4CA789B0" w14:textId="023422C9" w:rsidR="00EC7664" w:rsidRDefault="00EC7664" w:rsidP="00EC7664">
      <w:r>
        <w:t xml:space="preserve">Some recruitment information may be more sensitive. This may include health information, disability or reasonable adjustment information, equality monitoring information, safeguarding information, DBS information, criminal offence information, allegations or suitability information where relevant to the role. </w:t>
      </w:r>
    </w:p>
    <w:p w14:paraId="525A09DD" w14:textId="77777777" w:rsidR="00EC7664" w:rsidRDefault="00EC7664" w:rsidP="00EC7664">
      <w:r>
        <w:t xml:space="preserve">Where TLA processes special category or criminal offence information, we do so only where there is a lawful basis under UK GDPR and an additional legal condition under UK GDPR and the Data Protection Act 2018. This may include employment, social security and social protection obligations, substantial public interest, occupational health, safeguarding, legal claims, or other relevant legal conditions. </w:t>
      </w:r>
    </w:p>
    <w:p w14:paraId="633956D3" w14:textId="77777777" w:rsidR="00EC7664" w:rsidRDefault="00EC7664" w:rsidP="00EC7664"/>
    <w:p w14:paraId="7B1E0B7E" w14:textId="7DC0D8E3" w:rsidR="00EC7664" w:rsidRDefault="00EC7664" w:rsidP="00EC7664">
      <w:pPr>
        <w:pStyle w:val="Heading1"/>
      </w:pPr>
      <w:r>
        <w:t xml:space="preserve">Why we use recruitment information </w:t>
      </w:r>
    </w:p>
    <w:p w14:paraId="3F27A577" w14:textId="4BEA37FF" w:rsidR="00EC7664" w:rsidRDefault="00EC7664" w:rsidP="00EC7664">
      <w:pPr>
        <w:pStyle w:val="ListParagraph"/>
        <w:numPr>
          <w:ilvl w:val="0"/>
          <w:numId w:val="16"/>
        </w:numPr>
      </w:pPr>
      <w:r>
        <w:t xml:space="preserve">To receive and manage applications. </w:t>
      </w:r>
    </w:p>
    <w:p w14:paraId="76C7DF3D" w14:textId="1C0FB970" w:rsidR="00EC7664" w:rsidRDefault="00EC7664" w:rsidP="00EC7664">
      <w:pPr>
        <w:pStyle w:val="ListParagraph"/>
        <w:numPr>
          <w:ilvl w:val="0"/>
          <w:numId w:val="16"/>
        </w:numPr>
      </w:pPr>
      <w:r>
        <w:t xml:space="preserve">To assess whether candidates meet the essential and desirable requirements for a role. </w:t>
      </w:r>
    </w:p>
    <w:p w14:paraId="6BD8D184" w14:textId="2AFA8F65" w:rsidR="00EC7664" w:rsidRDefault="00EC7664" w:rsidP="00EC7664">
      <w:pPr>
        <w:pStyle w:val="ListParagraph"/>
        <w:numPr>
          <w:ilvl w:val="0"/>
          <w:numId w:val="16"/>
        </w:numPr>
      </w:pPr>
      <w:r>
        <w:t xml:space="preserve">To shortlist, interview, score and select candidates fairly and consistently. </w:t>
      </w:r>
    </w:p>
    <w:p w14:paraId="38198941" w14:textId="77777777" w:rsidR="00EC7664" w:rsidRDefault="00EC7664" w:rsidP="00EC7664">
      <w:pPr>
        <w:pStyle w:val="ListParagraph"/>
        <w:numPr>
          <w:ilvl w:val="0"/>
          <w:numId w:val="16"/>
        </w:numPr>
      </w:pPr>
      <w:r>
        <w:t>To communicate with candidates about the recruitment process, interviews, assessments, outcomes and feedback.</w:t>
      </w:r>
    </w:p>
    <w:p w14:paraId="77726431" w14:textId="48108D8D" w:rsidR="00EC7664" w:rsidRDefault="00EC7664" w:rsidP="00EC7664">
      <w:pPr>
        <w:pStyle w:val="ListParagraph"/>
        <w:numPr>
          <w:ilvl w:val="0"/>
          <w:numId w:val="16"/>
        </w:numPr>
      </w:pPr>
      <w:r>
        <w:t>To make conditional offers and complete safer recruitment and pre-employment checks.</w:t>
      </w:r>
    </w:p>
    <w:p w14:paraId="7A7AA40F" w14:textId="3948DB4F" w:rsidR="00EC7664" w:rsidRDefault="00EC7664" w:rsidP="00EC7664">
      <w:pPr>
        <w:pStyle w:val="ListParagraph"/>
        <w:numPr>
          <w:ilvl w:val="0"/>
          <w:numId w:val="18"/>
        </w:numPr>
      </w:pPr>
      <w:r>
        <w:lastRenderedPageBreak/>
        <w:t xml:space="preserve">To verify identity, right to work, qualifications, references, DBS status or professional requirements where relevant. </w:t>
      </w:r>
    </w:p>
    <w:p w14:paraId="41BC5E32" w14:textId="6F3AF9CC" w:rsidR="00EC7664" w:rsidRDefault="00EC7664" w:rsidP="00EC7664">
      <w:pPr>
        <w:pStyle w:val="ListParagraph"/>
        <w:numPr>
          <w:ilvl w:val="0"/>
          <w:numId w:val="18"/>
        </w:numPr>
      </w:pPr>
      <w:r>
        <w:t xml:space="preserve">To consider and make reasonable adjustments for candidates where needed. </w:t>
      </w:r>
    </w:p>
    <w:p w14:paraId="4548AF7E" w14:textId="714345B9" w:rsidR="00EC7664" w:rsidRDefault="00EC7664" w:rsidP="00EC7664">
      <w:pPr>
        <w:pStyle w:val="ListParagraph"/>
        <w:numPr>
          <w:ilvl w:val="0"/>
          <w:numId w:val="18"/>
        </w:numPr>
      </w:pPr>
      <w:r>
        <w:t xml:space="preserve">To meet legal, safeguarding, regulatory, contractual, audit and governance requirements. </w:t>
      </w:r>
    </w:p>
    <w:p w14:paraId="4E860E1E" w14:textId="147F1538" w:rsidR="00EC7664" w:rsidRDefault="00EC7664" w:rsidP="00EC7664">
      <w:pPr>
        <w:pStyle w:val="ListParagraph"/>
        <w:numPr>
          <w:ilvl w:val="0"/>
          <w:numId w:val="18"/>
        </w:numPr>
      </w:pPr>
      <w:r>
        <w:t xml:space="preserve">To protect clients, tenants, colleagues, volunteers, visitors, the organisation and the public. </w:t>
      </w:r>
    </w:p>
    <w:p w14:paraId="14A45FC4" w14:textId="457796F9" w:rsidR="00EC7664" w:rsidRDefault="00EC7664" w:rsidP="00EC7664">
      <w:pPr>
        <w:pStyle w:val="ListParagraph"/>
        <w:numPr>
          <w:ilvl w:val="0"/>
          <w:numId w:val="18"/>
        </w:numPr>
      </w:pPr>
      <w:r>
        <w:t xml:space="preserve">To monitor and improve fairness, equality, inclusion and effectiveness of recruitment processes using anonymised or separated monitoring information where possible. </w:t>
      </w:r>
    </w:p>
    <w:p w14:paraId="2B2CE4C7" w14:textId="2DBBFBB9" w:rsidR="00EC7664" w:rsidRDefault="00EC7664" w:rsidP="00EC7664">
      <w:pPr>
        <w:pStyle w:val="ListParagraph"/>
        <w:numPr>
          <w:ilvl w:val="0"/>
          <w:numId w:val="18"/>
        </w:numPr>
      </w:pPr>
      <w:r>
        <w:t xml:space="preserve">To respond to complaints, queries, subject access requests, legal claims or regulatory enquiries relating to recruitment. </w:t>
      </w:r>
    </w:p>
    <w:p w14:paraId="74516C80" w14:textId="77777777" w:rsidR="00EC7664" w:rsidRDefault="00EC7664" w:rsidP="00EC7664"/>
    <w:p w14:paraId="3E721E67" w14:textId="2532104F" w:rsidR="00EC7664" w:rsidRDefault="00EC7664" w:rsidP="00EC7664">
      <w:pPr>
        <w:pStyle w:val="Heading1"/>
      </w:pPr>
      <w:r>
        <w:t xml:space="preserve">The lawful bases we rely on </w:t>
      </w:r>
    </w:p>
    <w:p w14:paraId="4F7759B8" w14:textId="1B2CD8F8" w:rsidR="00EC7664" w:rsidRDefault="00EC7664" w:rsidP="00EC7664">
      <w:r>
        <w:t xml:space="preserve">Depending on the situation, TLA may rely on one or more lawful bases under UK GDPR: </w:t>
      </w:r>
    </w:p>
    <w:p w14:paraId="623F5D1F" w14:textId="5924A4A5" w:rsidR="00EC7664" w:rsidRDefault="00EC7664" w:rsidP="00EC7664">
      <w:pPr>
        <w:pStyle w:val="ListParagraph"/>
        <w:numPr>
          <w:ilvl w:val="0"/>
          <w:numId w:val="19"/>
        </w:numPr>
      </w:pPr>
      <w:r>
        <w:t xml:space="preserve">Steps before entering into a contract — where processing is necessary to consider your application and take steps before offering employment, volunteering, placement, agency, consultancy or contractor engagement. </w:t>
      </w:r>
    </w:p>
    <w:p w14:paraId="5BFEAD74" w14:textId="40FF24A4" w:rsidR="00EC7664" w:rsidRDefault="00EC7664" w:rsidP="00EC7664">
      <w:pPr>
        <w:pStyle w:val="ListParagraph"/>
        <w:numPr>
          <w:ilvl w:val="0"/>
          <w:numId w:val="19"/>
        </w:numPr>
      </w:pPr>
      <w:r>
        <w:t xml:space="preserve">Legal obligation — where TLA must process information to comply with employment, right-to-work, safeguarding, safer recruitment, tax, regulatory or other legal duties. </w:t>
      </w:r>
    </w:p>
    <w:p w14:paraId="49DD41F8" w14:textId="1B53AACD" w:rsidR="00EC7664" w:rsidRDefault="00EC7664" w:rsidP="00EC7664">
      <w:pPr>
        <w:pStyle w:val="ListParagraph"/>
        <w:numPr>
          <w:ilvl w:val="0"/>
          <w:numId w:val="19"/>
        </w:numPr>
      </w:pPr>
      <w:r>
        <w:t xml:space="preserve">Legitimate interests — where processing is necessary for TLA’s legitimate interests, such as running fair recruitment, assessing suitability, protecting people and services, managing risk, preventing fraud, keeping recruitment records, defending legal claims and improving recruitment processes, provided these interests are not overridden by your rights. </w:t>
      </w:r>
    </w:p>
    <w:p w14:paraId="41B62926" w14:textId="42C90314" w:rsidR="00EC7664" w:rsidRDefault="00EC7664" w:rsidP="00EC7664">
      <w:r>
        <w:t xml:space="preserve">Where TLA relies on legitimate interests for recruitment administration, process improvement or management of legal claims, we consider whether the processing is necessary and balance TLA’s purpose against the candidate’s rights, freedoms and reasonable expectations. Access is restricted, sensitive </w:t>
      </w:r>
      <w:r>
        <w:lastRenderedPageBreak/>
        <w:t xml:space="preserve">information is separated where possible, and recruitment decisions remain subject to meaningful human review. </w:t>
      </w:r>
    </w:p>
    <w:p w14:paraId="5C6D8002" w14:textId="6C61CDD4" w:rsidR="00EC7664" w:rsidRDefault="00EC7664" w:rsidP="00EC7664">
      <w:r>
        <w:t xml:space="preserve">If TLA proposes to rely on a statutory recognised legitimate interest introduced by the DUAA, the GDPR Lead will confirm and document that the legal conditions apply. Other legitimate-interest processing will continue to be assessed through TLA’s usual Legitimate Interests Assessment where appropriate. </w:t>
      </w:r>
    </w:p>
    <w:p w14:paraId="4FB5AFEE" w14:textId="757B7AD5" w:rsidR="00EC7664" w:rsidRDefault="00EC7664" w:rsidP="00EC7664">
      <w:pPr>
        <w:pStyle w:val="ListParagraph"/>
        <w:numPr>
          <w:ilvl w:val="0"/>
          <w:numId w:val="20"/>
        </w:numPr>
      </w:pPr>
      <w:r>
        <w:t xml:space="preserve">Vital interests — where processing is necessary to protect life or respond to an emergency. </w:t>
      </w:r>
    </w:p>
    <w:p w14:paraId="082B0E03" w14:textId="40100564" w:rsidR="00EC7664" w:rsidRDefault="00EC7664" w:rsidP="00EC7664">
      <w:pPr>
        <w:pStyle w:val="ListParagraph"/>
        <w:numPr>
          <w:ilvl w:val="0"/>
          <w:numId w:val="20"/>
        </w:numPr>
      </w:pPr>
      <w:r>
        <w:t xml:space="preserve">Consent — only where the purpose is genuinely optional, specific and withdrawable, such as optional future vacancy alerts or optional publicity use. Consent is not the default lawful basis for core recruitment processing. </w:t>
      </w:r>
    </w:p>
    <w:p w14:paraId="093566E4" w14:textId="77777777" w:rsidR="00EC7664" w:rsidRDefault="00EC7664" w:rsidP="00EC7664">
      <w:r>
        <w:t xml:space="preserve">For special category and criminal offence information, TLA will also identify and document the relevant additional legal condition where required. </w:t>
      </w:r>
    </w:p>
    <w:p w14:paraId="60B8FF09" w14:textId="77777777" w:rsidR="00EC7664" w:rsidRDefault="00EC7664" w:rsidP="00EC7664"/>
    <w:p w14:paraId="527114C8" w14:textId="201F0F23" w:rsidR="00EC7664" w:rsidRDefault="00EC7664" w:rsidP="00EC7664">
      <w:pPr>
        <w:pStyle w:val="Heading1"/>
      </w:pPr>
      <w:r>
        <w:t xml:space="preserve">Equality and diversity monitoring </w:t>
      </w:r>
    </w:p>
    <w:p w14:paraId="7832EEA0" w14:textId="045D6783" w:rsidR="00EC7664" w:rsidRDefault="00EC7664" w:rsidP="00EC7664">
      <w:r>
        <w:t xml:space="preserve">TLA may ask candidates to provide equality, diversity or inclusion monitoring information to help monitor fairness and improve recruitment. Where collected, this information should be separated from selection decisions where possible and used for monitoring, reporting and improvement rather than to decide whether to appoint a candidate. </w:t>
      </w:r>
    </w:p>
    <w:p w14:paraId="54F957D3" w14:textId="77777777" w:rsidR="00EC7664" w:rsidRDefault="00EC7664" w:rsidP="00EC7664">
      <w:r>
        <w:t xml:space="preserve">Providing equality monitoring information should be optional unless there is a specific lawful reason for collecting it. Not providing this information should not disadvantage your application. </w:t>
      </w:r>
    </w:p>
    <w:p w14:paraId="7CAB2279" w14:textId="77777777" w:rsidR="00EC7664" w:rsidRDefault="00EC7664" w:rsidP="00EC7664"/>
    <w:p w14:paraId="2D8F9B16" w14:textId="081A8FD5" w:rsidR="00EC7664" w:rsidRDefault="00EC7664" w:rsidP="00EC7664">
      <w:pPr>
        <w:pStyle w:val="Heading1"/>
      </w:pPr>
      <w:r>
        <w:t xml:space="preserve">Reasonable adjustments </w:t>
      </w:r>
    </w:p>
    <w:p w14:paraId="793D755A" w14:textId="77777777" w:rsidR="00EC7664" w:rsidRDefault="00EC7664" w:rsidP="00EC7664">
      <w:r>
        <w:t xml:space="preserve">If you tell us about a disability, health condition, access need or reasonable adjustment, we will use that information to support your participation in the recruitment process and to meet legal duties. We will share adjustment </w:t>
      </w:r>
      <w:r>
        <w:lastRenderedPageBreak/>
        <w:t xml:space="preserve">information only with people who need it to make the process accessible and fair. </w:t>
      </w:r>
    </w:p>
    <w:p w14:paraId="45CC0025" w14:textId="77777777" w:rsidR="00EC7664" w:rsidRDefault="00EC7664" w:rsidP="00EC7664"/>
    <w:p w14:paraId="3E2E6E6C" w14:textId="1C72B150" w:rsidR="00EC7664" w:rsidRDefault="00EC7664" w:rsidP="00EC7664">
      <w:pPr>
        <w:pStyle w:val="Heading1"/>
      </w:pPr>
      <w:r>
        <w:t xml:space="preserve">References and pre-employment checks </w:t>
      </w:r>
    </w:p>
    <w:p w14:paraId="6F4EB110" w14:textId="77777777" w:rsidR="00EC7664" w:rsidRDefault="00EC7664" w:rsidP="00EC7664">
      <w:r>
        <w:t xml:space="preserve">Where you are shortlisted, interviewed or offered a role, TLA may carry out checks that are relevant to the role. These may include identity checks, right-to-work checks, references, qualification checks, professional registration checks, DBS checks, safeguarding checks or occupational health checks where required and lawful. </w:t>
      </w:r>
    </w:p>
    <w:p w14:paraId="449B99A5" w14:textId="77777777" w:rsidR="00EC7664" w:rsidRDefault="00EC7664" w:rsidP="00EC7664">
      <w:r>
        <w:t xml:space="preserve">The checks required will depend on the role. TLA will seek only information that is necessary and proportionate for the role and will handle check results securely. </w:t>
      </w:r>
    </w:p>
    <w:p w14:paraId="20623AFE" w14:textId="77777777" w:rsidR="00EC7664" w:rsidRDefault="00EC7664" w:rsidP="00EC7664"/>
    <w:p w14:paraId="737DD2E6" w14:textId="69604E43" w:rsidR="00EC7664" w:rsidRDefault="00EC7664" w:rsidP="00EC7664">
      <w:pPr>
        <w:pStyle w:val="Heading1"/>
      </w:pPr>
      <w:r>
        <w:t xml:space="preserve">Client, former client or conflict-of-interest considerations </w:t>
      </w:r>
    </w:p>
    <w:p w14:paraId="463C68C7" w14:textId="77777777" w:rsidR="00EC7664" w:rsidRDefault="00EC7664" w:rsidP="00EC7664">
      <w:r>
        <w:t xml:space="preserve">Where a candidate is a current or former TLA client, tenant, service user, volunteer or has another relationship with TLA that may create a safeguarding, professional boundaries, confidentiality or conflict-of-interest issue, TLA may need to consider this as part of safer recruitment and risk management. This will be handled sensitively, lawfully and on a need-to-know basis. </w:t>
      </w:r>
    </w:p>
    <w:p w14:paraId="168C80A6" w14:textId="77777777" w:rsidR="00EC7664" w:rsidRDefault="00EC7664" w:rsidP="00EC7664"/>
    <w:p w14:paraId="2730186E" w14:textId="250EB83B" w:rsidR="00EC7664" w:rsidRDefault="00EC7664" w:rsidP="00EC7664">
      <w:pPr>
        <w:pStyle w:val="Heading1"/>
      </w:pPr>
      <w:r>
        <w:t xml:space="preserve">Artificial Intelligence (AI) and automated decision-making </w:t>
      </w:r>
    </w:p>
    <w:p w14:paraId="78746220" w14:textId="77777777" w:rsidR="00EC7664" w:rsidRDefault="00EC7664" w:rsidP="00EC7664">
      <w:r>
        <w:t xml:space="preserve">TLA may use AI only within TLA Authorised Systems and only for approved purposes. Public, consumer, personal-account or unapproved AI tools must not be used with recruitment information. </w:t>
      </w:r>
    </w:p>
    <w:p w14:paraId="2E80F5CE" w14:textId="77777777" w:rsidR="00EC7664" w:rsidRDefault="00EC7664" w:rsidP="00EC7664">
      <w:r>
        <w:t xml:space="preserve">TLA does not use AI to make automated recruitment decisions. AI must not be used to decide shortlisting, interview scoring, appointment, suitability, safeguarding, risk, employment status or any other decision affecting a candidate. Recruitment decisions must involve meaningful human review and accountability. </w:t>
      </w:r>
    </w:p>
    <w:p w14:paraId="7718BA72" w14:textId="77777777" w:rsidR="00EC7664" w:rsidRDefault="00EC7664" w:rsidP="00EC7664">
      <w:r>
        <w:lastRenderedPageBreak/>
        <w:t xml:space="preserve">If approved AI-supported tools are used for low-risk administrative support, such as formatting recruitment documents, drafting non-sensitive wording or anonymised reporting, outputs must be checked by a competent member of staff before use and must comply with the TLA AI Policy, GDPR Policy and DPIA requirements where applicable. </w:t>
      </w:r>
    </w:p>
    <w:p w14:paraId="0AB58D9F" w14:textId="77777777" w:rsidR="00EC7664" w:rsidRDefault="00EC7664" w:rsidP="00EC7664"/>
    <w:p w14:paraId="7206B6F2" w14:textId="239A2C1A" w:rsidR="00EC7664" w:rsidRDefault="00EC7664" w:rsidP="00EC7664">
      <w:pPr>
        <w:pStyle w:val="Heading1"/>
      </w:pPr>
      <w:r>
        <w:t xml:space="preserve">Who we share recruitment information with </w:t>
      </w:r>
    </w:p>
    <w:p w14:paraId="0D763B7B" w14:textId="77777777" w:rsidR="00EC7664" w:rsidRDefault="00EC7664" w:rsidP="00EC7664">
      <w:r>
        <w:t xml:space="preserve">We only share recruitment information where necessary, lawful and proportionate. Depending on the role and recruitment stage, we may share relevant information with: </w:t>
      </w:r>
    </w:p>
    <w:p w14:paraId="73F44D86" w14:textId="07616F93" w:rsidR="00EC7664" w:rsidRDefault="00EC7664" w:rsidP="00EC7664">
      <w:pPr>
        <w:pStyle w:val="ListParagraph"/>
        <w:numPr>
          <w:ilvl w:val="0"/>
          <w:numId w:val="21"/>
        </w:numPr>
      </w:pPr>
      <w:r>
        <w:t xml:space="preserve">Recruiting managers, interview panel members, HR, administration staff and senior managers involved in recruitment. </w:t>
      </w:r>
    </w:p>
    <w:p w14:paraId="3592F9CA" w14:textId="77CD6359" w:rsidR="00EC7664" w:rsidRDefault="00EC7664" w:rsidP="00EC7664">
      <w:pPr>
        <w:pStyle w:val="ListParagraph"/>
        <w:numPr>
          <w:ilvl w:val="0"/>
          <w:numId w:val="21"/>
        </w:numPr>
      </w:pPr>
      <w:r>
        <w:t xml:space="preserve">Referees, previous employers, education or training providers where checks are required and lawful. </w:t>
      </w:r>
    </w:p>
    <w:p w14:paraId="37DF340A" w14:textId="46FEA4B8" w:rsidR="00EC7664" w:rsidRDefault="00EC7664" w:rsidP="00EC7664">
      <w:pPr>
        <w:pStyle w:val="ListParagraph"/>
        <w:numPr>
          <w:ilvl w:val="0"/>
          <w:numId w:val="21"/>
        </w:numPr>
      </w:pPr>
      <w:r>
        <w:t xml:space="preserve">DBS providers, occupational health providers, right-to-work checking services, professional bodies, regulators, insurers, legal advisers, auditors or funders where relevant. </w:t>
      </w:r>
    </w:p>
    <w:p w14:paraId="004109E6" w14:textId="38E69C0C" w:rsidR="00EC7664" w:rsidRDefault="00EC7664" w:rsidP="00EC7664">
      <w:pPr>
        <w:pStyle w:val="ListParagraph"/>
        <w:numPr>
          <w:ilvl w:val="0"/>
          <w:numId w:val="21"/>
        </w:numPr>
      </w:pPr>
      <w:r>
        <w:t xml:space="preserve">Approved IT, HR, payroll, recruitment, Microsoft 365 and other business system providers under contractual, security and confidentiality controls. </w:t>
      </w:r>
    </w:p>
    <w:p w14:paraId="66E64FFF" w14:textId="02F05FC1" w:rsidR="00EC7664" w:rsidRDefault="00EC7664" w:rsidP="00EC7664">
      <w:pPr>
        <w:pStyle w:val="ListParagraph"/>
        <w:numPr>
          <w:ilvl w:val="0"/>
          <w:numId w:val="21"/>
        </w:numPr>
      </w:pPr>
      <w:r>
        <w:t xml:space="preserve">Safeguarding partners, local authorities, police or other public bodies where required or lawful for safeguarding, safety, legal or regulatory reasons. </w:t>
      </w:r>
    </w:p>
    <w:p w14:paraId="55FC27F0" w14:textId="54431E16" w:rsidR="00EC7664" w:rsidRDefault="00EC7664" w:rsidP="00EC7664">
      <w:pPr>
        <w:pStyle w:val="ListParagraph"/>
        <w:numPr>
          <w:ilvl w:val="0"/>
          <w:numId w:val="21"/>
        </w:numPr>
      </w:pPr>
      <w:r>
        <w:t xml:space="preserve">Agency providers, placement organisations or recruitment partners where they are involved in the recruitment process. </w:t>
      </w:r>
    </w:p>
    <w:p w14:paraId="02474B2E" w14:textId="77777777" w:rsidR="00EC7664" w:rsidRDefault="00EC7664" w:rsidP="00EC7664">
      <w:r>
        <w:t xml:space="preserve">We do not share recruitment information for marketing purposes. </w:t>
      </w:r>
    </w:p>
    <w:p w14:paraId="041BDF22" w14:textId="77777777" w:rsidR="00EC7664" w:rsidRDefault="00EC7664" w:rsidP="00EC7664"/>
    <w:p w14:paraId="4386E0F7" w14:textId="72A6B260" w:rsidR="00EC7664" w:rsidRDefault="00EC7664" w:rsidP="00EC7664">
      <w:pPr>
        <w:pStyle w:val="Heading1"/>
      </w:pPr>
      <w:r>
        <w:t xml:space="preserve">International transfers </w:t>
      </w:r>
    </w:p>
    <w:p w14:paraId="1BE3953F" w14:textId="37D9A10B" w:rsidR="00EC7664" w:rsidRDefault="00EC7664" w:rsidP="00EC7664">
      <w:r>
        <w:t xml:space="preserve">TLA aims to keep recruitment information within the UK or within systems and suppliers that provide appropriate data protection safeguards. Where recruitment, HR, Microsoft 365 or other supplier processing involves data being processed outside the UK, TLA will ensure appropriate safeguards are in place, </w:t>
      </w:r>
      <w:r>
        <w:lastRenderedPageBreak/>
        <w:t xml:space="preserve">such as adequacy arrangements, approved contractual clauses or equivalent protections required by data protection law. </w:t>
      </w:r>
    </w:p>
    <w:p w14:paraId="04E15D0B" w14:textId="77777777" w:rsidR="00EC7664" w:rsidRDefault="00EC7664" w:rsidP="00EC7664">
      <w:r>
        <w:t xml:space="preserve">Any international transfer assessment will also take account of the transfer test and requirements as amended by the DUAA, alongside supplier due diligence, contractual safeguards, security, access, retention and documented risk assessment. </w:t>
      </w:r>
    </w:p>
    <w:p w14:paraId="54BB2997" w14:textId="77777777" w:rsidR="00EC7664" w:rsidRDefault="00EC7664" w:rsidP="00EC7664"/>
    <w:p w14:paraId="069E3E7F" w14:textId="3160BCB5" w:rsidR="00EC7664" w:rsidRDefault="00EC7664" w:rsidP="00EC7664">
      <w:pPr>
        <w:pStyle w:val="Heading1"/>
      </w:pPr>
      <w:r>
        <w:t xml:space="preserve">How long we keep recruitment information </w:t>
      </w:r>
    </w:p>
    <w:p w14:paraId="714A0E89" w14:textId="126C6BB6" w:rsidR="00EC7664" w:rsidRDefault="00EC7664" w:rsidP="07ABCF26">
      <w:r>
        <w:t>TLA keeps recruitment information only as long as necessary and in line with its retention schedule, legal requirements and operational needs. Exact retention periods should be confirmed in TLA’s current retention schedule</w:t>
      </w:r>
      <w:r w:rsidR="1BBC9D76">
        <w:t xml:space="preserve"> within the</w:t>
      </w:r>
      <w:r>
        <w:t xml:space="preserve"> </w:t>
      </w:r>
      <w:hyperlink r:id="rId11">
        <w:r w:rsidR="59A83A90" w:rsidRPr="07ABCF26">
          <w:rPr>
            <w:rStyle w:val="Hyperlink"/>
          </w:rPr>
          <w:t>GDPR Policy.</w:t>
        </w:r>
      </w:hyperlink>
    </w:p>
    <w:p w14:paraId="7FB1C48C" w14:textId="3B4E085E" w:rsidR="00EC7664" w:rsidRDefault="00EC7664" w:rsidP="00EC7664">
      <w:pPr>
        <w:pStyle w:val="ListParagraph"/>
        <w:numPr>
          <w:ilvl w:val="0"/>
          <w:numId w:val="22"/>
        </w:numPr>
      </w:pPr>
      <w:r>
        <w:t xml:space="preserve">Unsuccessful application records are normally kept for a period of 6 months after the recruitment process ends so TLA can respond to queries, feedback requests, complaints, audit requirements or legal claims. </w:t>
      </w:r>
    </w:p>
    <w:p w14:paraId="3F3ADBC3" w14:textId="2F847563" w:rsidR="00EC7664" w:rsidRDefault="00EC7664" w:rsidP="00EC7664">
      <w:pPr>
        <w:pStyle w:val="ListParagraph"/>
        <w:numPr>
          <w:ilvl w:val="0"/>
          <w:numId w:val="22"/>
        </w:numPr>
      </w:pPr>
      <w:r>
        <w:t xml:space="preserve">Interview notes, scoring and assessment information are retained only as long as necessary for recruitment, audit, complaint or legal purposes. </w:t>
      </w:r>
    </w:p>
    <w:p w14:paraId="35FD8203" w14:textId="4DD39787" w:rsidR="00EC7664" w:rsidRDefault="00EC7664" w:rsidP="00EC7664">
      <w:pPr>
        <w:pStyle w:val="ListParagraph"/>
        <w:numPr>
          <w:ilvl w:val="0"/>
          <w:numId w:val="22"/>
        </w:numPr>
      </w:pPr>
      <w:r>
        <w:t xml:space="preserve">Equality monitoring information should be anonymised or separated where possible and retained only as long as needed for monitoring and reporting. </w:t>
      </w:r>
    </w:p>
    <w:p w14:paraId="73DF03CB" w14:textId="595B6CE5" w:rsidR="00EC7664" w:rsidRDefault="00EC7664" w:rsidP="00EC7664">
      <w:pPr>
        <w:pStyle w:val="ListParagraph"/>
        <w:numPr>
          <w:ilvl w:val="0"/>
          <w:numId w:val="22"/>
        </w:numPr>
      </w:pPr>
      <w:r>
        <w:t xml:space="preserve">Successful candidate information may be transferred into the staff, volunteer, contractor or worker record and retained under the Staff Privacy Notice and TLA retention schedule. </w:t>
      </w:r>
    </w:p>
    <w:p w14:paraId="46942855" w14:textId="5EED5215" w:rsidR="00EC7664" w:rsidRDefault="00EC7664" w:rsidP="00EC7664">
      <w:pPr>
        <w:pStyle w:val="ListParagraph"/>
        <w:numPr>
          <w:ilvl w:val="0"/>
          <w:numId w:val="22"/>
        </w:numPr>
      </w:pPr>
      <w:r>
        <w:t xml:space="preserve">DBS, safeguarding, right-to-work, reference and pre-employment check records are retained in line with legal, safer recruitment, safeguarding and operational requirements. </w:t>
      </w:r>
    </w:p>
    <w:p w14:paraId="392578E6" w14:textId="373EE50B" w:rsidR="00EC7664" w:rsidRDefault="00EC7664" w:rsidP="00EC7664">
      <w:pPr>
        <w:pStyle w:val="ListParagraph"/>
        <w:numPr>
          <w:ilvl w:val="0"/>
          <w:numId w:val="22"/>
        </w:numPr>
      </w:pPr>
      <w:r>
        <w:t xml:space="preserve">Recruitment information may be kept longer where necessary for safeguarding, regulatory enquiries, legal claims, audit, insurance, complaints or investigation purposes. </w:t>
      </w:r>
    </w:p>
    <w:p w14:paraId="12A30A5D" w14:textId="176AA017" w:rsidR="00EC7664" w:rsidRPr="002B6E9D" w:rsidRDefault="00EC7664" w:rsidP="00EC7664">
      <w:pPr>
        <w:rPr>
          <w:b/>
          <w:bCs/>
        </w:rPr>
      </w:pPr>
      <w:r w:rsidRPr="002B6E9D">
        <w:rPr>
          <w:b/>
          <w:bCs/>
        </w:rPr>
        <w:t xml:space="preserve">Future opportunities for unsuccessful candidates </w:t>
      </w:r>
    </w:p>
    <w:p w14:paraId="13D159A5" w14:textId="77777777" w:rsidR="00EC7664" w:rsidRDefault="00EC7664" w:rsidP="00EC7664">
      <w:r>
        <w:t xml:space="preserve">If you attend an interview, TLA may ask at the end of the interview whether you would like us to contact you about other suitable opportunities arising within six </w:t>
      </w:r>
      <w:r>
        <w:lastRenderedPageBreak/>
        <w:t xml:space="preserve">months of the recruitment outcome. This is optional, is separate from the selection decision and will not affect the outcome of your current application. You do not need to return this privacy notice. </w:t>
      </w:r>
    </w:p>
    <w:p w14:paraId="0C13E7BE" w14:textId="77777777" w:rsidR="00EC7664" w:rsidRDefault="00EC7664" w:rsidP="00EC7664">
      <w:r>
        <w:t xml:space="preserve">Where you agree, we will use your name, contact details and relevant information about your skills and experience only to identify and tell you about potentially suitable TLA opportunities. We will not place you automatically into another recruitment process or make decisions without contacting you. </w:t>
      </w:r>
    </w:p>
    <w:p w14:paraId="1DD0A3C4" w14:textId="77777777" w:rsidR="00EC7664" w:rsidRDefault="00EC7664" w:rsidP="00EC7664">
      <w:r>
        <w:t xml:space="preserve">We will not reuse equality monitoring, health, disability, reasonable adjustment, DBS, criminal offence, safeguarding or other sensitive information to match you with future opportunities unless there is a separate lawful and necessary reason to do so. </w:t>
      </w:r>
    </w:p>
    <w:p w14:paraId="19E8ADE1" w14:textId="770133F0" w:rsidR="00EC7664" w:rsidRDefault="00EC7664" w:rsidP="00EC7664">
      <w:r>
        <w:t xml:space="preserve">You may withdraw your agreement at any time by contacting TLA. If you withdraw, or once the six-month period ends, we will stop using your information for future-opportunity contact and delete or securely dispose of it in line with TLA’s retention schedule, unless we need to retain </w:t>
      </w:r>
      <w:proofErr w:type="gramStart"/>
      <w:r>
        <w:t>particular records</w:t>
      </w:r>
      <w:proofErr w:type="gramEnd"/>
      <w:r>
        <w:t xml:space="preserve"> for another lawful reason. </w:t>
      </w:r>
    </w:p>
    <w:p w14:paraId="0E6354C7" w14:textId="77777777" w:rsidR="00EC7664" w:rsidRPr="00897EDB" w:rsidRDefault="00EC7664" w:rsidP="00EC7664">
      <w:pPr>
        <w:rPr>
          <w:b/>
          <w:bCs/>
        </w:rPr>
      </w:pPr>
      <w:r w:rsidRPr="00897EDB">
        <w:rPr>
          <w:b/>
          <w:bCs/>
        </w:rPr>
        <w:t xml:space="preserve">Recording your choice at interview </w:t>
      </w:r>
    </w:p>
    <w:p w14:paraId="519EC57C" w14:textId="38F1F736" w:rsidR="00EC7664" w:rsidRDefault="00EC7664" w:rsidP="00EC7664">
      <w:r>
        <w:t xml:space="preserve">At interview, the panel will ask: “Would you like TLA to contact you about potentially suitable opportunities arising within six months of this recruitment outcome?” </w:t>
      </w:r>
    </w:p>
    <w:p w14:paraId="530B0D26" w14:textId="77777777" w:rsidR="00EC7664" w:rsidRDefault="00EC7664" w:rsidP="00EC7664">
      <w:r>
        <w:t xml:space="preserve">The panel will record your response as Yes or No on the interview record. If you say Yes, the record should include the date, the wording you were given and who recorded your response. A No response, or no response, means that TLA will not contact you about other opportunities. </w:t>
      </w:r>
    </w:p>
    <w:p w14:paraId="6A04423E" w14:textId="77777777" w:rsidR="00EC7664" w:rsidRDefault="00EC7664" w:rsidP="00EC7664"/>
    <w:p w14:paraId="612A06EC" w14:textId="008CEBCA" w:rsidR="00EC7664" w:rsidRDefault="00EC7664" w:rsidP="00EC7664">
      <w:pPr>
        <w:pStyle w:val="Heading1"/>
      </w:pPr>
      <w:r>
        <w:t xml:space="preserve">Security and confidentiality </w:t>
      </w:r>
    </w:p>
    <w:p w14:paraId="7073D098" w14:textId="51E84F67" w:rsidR="00EC7664" w:rsidRDefault="00EC7664" w:rsidP="00EC7664">
      <w:r>
        <w:t xml:space="preserve">TLA protects recruitment information using appropriate technical and organisational measures. These include role-based access controls, secure Microsoft 365 systems and approved business platforms, secure storage, confidentiality expectations, staff training, secure disposal, incident reporting and data breach procedures. </w:t>
      </w:r>
    </w:p>
    <w:p w14:paraId="261650C1" w14:textId="77777777" w:rsidR="00EC7664" w:rsidRDefault="00EC7664" w:rsidP="00EC7664">
      <w:r>
        <w:lastRenderedPageBreak/>
        <w:t xml:space="preserve">Recruitment information should be shared only with people who need it for the recruitment process, safer recruitment checks, legal duties, safeguarding, audit or governance. </w:t>
      </w:r>
    </w:p>
    <w:p w14:paraId="4124C791" w14:textId="77777777" w:rsidR="00EC7664" w:rsidRDefault="00EC7664" w:rsidP="00EC7664"/>
    <w:p w14:paraId="5DF24271" w14:textId="08691A23" w:rsidR="00EC7664" w:rsidRDefault="00EC7664" w:rsidP="00EC7664">
      <w:pPr>
        <w:pStyle w:val="Heading1"/>
      </w:pPr>
      <w:r>
        <w:t xml:space="preserve">Your rights </w:t>
      </w:r>
    </w:p>
    <w:p w14:paraId="415AA00E" w14:textId="6835F488" w:rsidR="00EC7664" w:rsidRDefault="00EC7664" w:rsidP="002B6E9D">
      <w:pPr>
        <w:pStyle w:val="ListParagraph"/>
        <w:numPr>
          <w:ilvl w:val="0"/>
          <w:numId w:val="23"/>
        </w:numPr>
      </w:pPr>
      <w:r>
        <w:t xml:space="preserve">Ask for a copy of your personal data. </w:t>
      </w:r>
    </w:p>
    <w:p w14:paraId="3E760F6B" w14:textId="331DEDAF" w:rsidR="00EC7664" w:rsidRDefault="00EC7664" w:rsidP="00EC7664">
      <w:r>
        <w:t xml:space="preserve">When responding to a subject access request, TLA will carry out searches that are reasonable and proportionate. TLA may ask for clarification where this is reasonably required to identify the information or processing activities </w:t>
      </w:r>
      <w:proofErr w:type="gramStart"/>
      <w:r>
        <w:t>requested, and</w:t>
      </w:r>
      <w:proofErr w:type="gramEnd"/>
      <w:r>
        <w:t xml:space="preserve"> will document the search scope and decision. </w:t>
      </w:r>
    </w:p>
    <w:p w14:paraId="22E2D9B2" w14:textId="705FA35E" w:rsidR="00EC7664" w:rsidRDefault="00EC7664" w:rsidP="002B6E9D">
      <w:pPr>
        <w:pStyle w:val="ListParagraph"/>
        <w:numPr>
          <w:ilvl w:val="0"/>
          <w:numId w:val="24"/>
        </w:numPr>
      </w:pPr>
      <w:r>
        <w:t xml:space="preserve">Ask us to correct inaccurate or incomplete information. </w:t>
      </w:r>
    </w:p>
    <w:p w14:paraId="1A32E6BD" w14:textId="5A1B8ED1" w:rsidR="00EC7664" w:rsidRDefault="00EC7664" w:rsidP="002B6E9D">
      <w:pPr>
        <w:pStyle w:val="ListParagraph"/>
        <w:numPr>
          <w:ilvl w:val="0"/>
          <w:numId w:val="24"/>
        </w:numPr>
      </w:pPr>
      <w:r>
        <w:t xml:space="preserve">Request deletion in certain circumstances. </w:t>
      </w:r>
    </w:p>
    <w:p w14:paraId="513A0206" w14:textId="11576F03" w:rsidR="00EC7664" w:rsidRDefault="00EC7664" w:rsidP="002B6E9D">
      <w:pPr>
        <w:pStyle w:val="ListParagraph"/>
        <w:numPr>
          <w:ilvl w:val="0"/>
          <w:numId w:val="24"/>
        </w:numPr>
      </w:pPr>
      <w:r>
        <w:t xml:space="preserve">Request restriction of processing in certain circumstances. </w:t>
      </w:r>
    </w:p>
    <w:p w14:paraId="100AF514" w14:textId="27C4E923" w:rsidR="00EC7664" w:rsidRDefault="00EC7664" w:rsidP="002B6E9D">
      <w:pPr>
        <w:pStyle w:val="ListParagraph"/>
        <w:numPr>
          <w:ilvl w:val="0"/>
          <w:numId w:val="24"/>
        </w:numPr>
      </w:pPr>
      <w:r>
        <w:t xml:space="preserve">Object to processing in certain circumstances, including where we rely on legitimate interests. </w:t>
      </w:r>
    </w:p>
    <w:p w14:paraId="4233EA1F" w14:textId="52C9C5D7" w:rsidR="00EC7664" w:rsidRDefault="00EC7664" w:rsidP="002B6E9D">
      <w:pPr>
        <w:pStyle w:val="ListParagraph"/>
        <w:numPr>
          <w:ilvl w:val="0"/>
          <w:numId w:val="24"/>
        </w:numPr>
      </w:pPr>
      <w:r>
        <w:t xml:space="preserve">Withdraw consent where we rely on consent for a specific optional purpose. </w:t>
      </w:r>
    </w:p>
    <w:p w14:paraId="6E770C5B" w14:textId="64200D93" w:rsidR="00EC7664" w:rsidRDefault="00EC7664" w:rsidP="002B6E9D">
      <w:pPr>
        <w:pStyle w:val="ListParagraph"/>
        <w:numPr>
          <w:ilvl w:val="0"/>
          <w:numId w:val="24"/>
        </w:numPr>
      </w:pPr>
      <w:r>
        <w:t xml:space="preserve">Ask about automated decision-making and profiling if this ever applies. </w:t>
      </w:r>
    </w:p>
    <w:p w14:paraId="78A9DD59" w14:textId="59E927D2" w:rsidR="00EC7664" w:rsidRDefault="00EC7664" w:rsidP="002B6E9D">
      <w:pPr>
        <w:pStyle w:val="ListParagraph"/>
        <w:numPr>
          <w:ilvl w:val="0"/>
          <w:numId w:val="24"/>
        </w:numPr>
      </w:pPr>
      <w:r>
        <w:t xml:space="preserve">Raise a concern about how your recruitment information has been used. </w:t>
      </w:r>
    </w:p>
    <w:p w14:paraId="279D84F0" w14:textId="77777777" w:rsidR="00EC7664" w:rsidRDefault="00EC7664" w:rsidP="00EC7664">
      <w:r>
        <w:t xml:space="preserve">Some rights are not absolute. TLA may need to continue using or keeping information where this is required for legal duties, safer recruitment, safeguarding, audit, complaints, investigations, legal claims or accurate organisational records. </w:t>
      </w:r>
    </w:p>
    <w:p w14:paraId="6101AA5A" w14:textId="77777777" w:rsidR="00EC7664" w:rsidRDefault="00EC7664" w:rsidP="00EC7664"/>
    <w:p w14:paraId="17F11D42" w14:textId="027FB7CC" w:rsidR="00EC7664" w:rsidRDefault="00EC7664" w:rsidP="002B6E9D">
      <w:pPr>
        <w:pStyle w:val="Heading1"/>
      </w:pPr>
      <w:r>
        <w:t xml:space="preserve">Complaints </w:t>
      </w:r>
    </w:p>
    <w:p w14:paraId="7C3D75CA" w14:textId="77777777" w:rsidR="00EC7664" w:rsidRDefault="00EC7664" w:rsidP="00EC7664">
      <w:r>
        <w:t xml:space="preserve">You can make a data protection complaint directly to TLA using the GDPR Lead contact details in this notice or another accessible TLA route. TLA will acknowledge a data protection complaint within 30 days, make appropriate enquiries, keep you informed where necessary, and communicate the outcome without undue delay. You may also raise a concern with the Information Commissioner’s Office. </w:t>
      </w:r>
    </w:p>
    <w:p w14:paraId="5CDCBEF1" w14:textId="77777777" w:rsidR="00EC7664" w:rsidRDefault="00EC7664" w:rsidP="00EC7664"/>
    <w:p w14:paraId="1B96076F" w14:textId="1A73C276" w:rsidR="00EC7664" w:rsidRDefault="00EC7664" w:rsidP="002B6E9D">
      <w:pPr>
        <w:pStyle w:val="Heading1"/>
      </w:pPr>
      <w:r>
        <w:t xml:space="preserve">Changes to this notice </w:t>
      </w:r>
    </w:p>
    <w:p w14:paraId="7522C1BC" w14:textId="77777777" w:rsidR="00EC7664" w:rsidRDefault="00EC7664" w:rsidP="00EC7664">
      <w:r>
        <w:t xml:space="preserve">We review this notice and update it if our recruitment processes, systems, suppliers, policies, technology, legal requirements or employment practices change. The latest version should be included in recruitment packs and made available through appropriate TLA recruitment and document management routes. </w:t>
      </w:r>
    </w:p>
    <w:p w14:paraId="0DD75294" w14:textId="3DC5DAFB" w:rsidR="00965E96" w:rsidRDefault="00EC7664" w:rsidP="00EC7664">
      <w:r>
        <w:t xml:space="preserve">Where an update introduces a new use of personal information or another material change, TLA will bring the change to the attention of affected people before the new processing begins. Minor or clarifying updates may be communicated through an amendment notice with access to the complete current privacy notice. </w:t>
      </w:r>
    </w:p>
    <w:sectPr w:rsidR="00965E96">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51125" w14:textId="77777777" w:rsidR="002E2D6C" w:rsidRDefault="002E2D6C" w:rsidP="00332419">
      <w:r>
        <w:separator/>
      </w:r>
    </w:p>
  </w:endnote>
  <w:endnote w:type="continuationSeparator" w:id="0">
    <w:p w14:paraId="1F53EF7C" w14:textId="77777777" w:rsidR="002E2D6C" w:rsidRDefault="002E2D6C" w:rsidP="00332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919677"/>
      <w:docPartObj>
        <w:docPartGallery w:val="Page Numbers (Bottom of Page)"/>
        <w:docPartUnique/>
      </w:docPartObj>
    </w:sdtPr>
    <w:sdtContent>
      <w:sdt>
        <w:sdtPr>
          <w:id w:val="1728636285"/>
          <w:docPartObj>
            <w:docPartGallery w:val="Page Numbers (Top of Page)"/>
            <w:docPartUnique/>
          </w:docPartObj>
        </w:sdtPr>
        <w:sdtContent>
          <w:p w14:paraId="21DE6FC2" w14:textId="68DC1379" w:rsidR="0038528F" w:rsidRPr="0038528F" w:rsidRDefault="0038528F" w:rsidP="007702EE">
            <w:pPr>
              <w:pStyle w:val="Footer"/>
              <w:jc w:val="center"/>
            </w:pPr>
            <w:r w:rsidRPr="007702EE">
              <w:rPr>
                <w:sz w:val="20"/>
                <w:szCs w:val="20"/>
              </w:rPr>
              <w:fldChar w:fldCharType="begin"/>
            </w:r>
            <w:r w:rsidRPr="007702EE">
              <w:rPr>
                <w:sz w:val="20"/>
                <w:szCs w:val="20"/>
              </w:rPr>
              <w:instrText>PAGE</w:instrText>
            </w:r>
            <w:r w:rsidRPr="007702EE">
              <w:rPr>
                <w:sz w:val="20"/>
                <w:szCs w:val="20"/>
              </w:rPr>
              <w:fldChar w:fldCharType="separate"/>
            </w:r>
            <w:r w:rsidRPr="007702EE">
              <w:rPr>
                <w:sz w:val="20"/>
                <w:szCs w:val="20"/>
              </w:rPr>
              <w:t>2</w:t>
            </w:r>
            <w:r w:rsidRPr="007702EE">
              <w:rPr>
                <w:sz w:val="20"/>
                <w:szCs w:val="20"/>
              </w:rPr>
              <w:fldChar w:fldCharType="end"/>
            </w:r>
            <w:r w:rsidRPr="007702EE">
              <w:rPr>
                <w:sz w:val="20"/>
                <w:szCs w:val="20"/>
              </w:rPr>
              <w:t xml:space="preserve"> of </w:t>
            </w:r>
            <w:r w:rsidRPr="007702EE">
              <w:rPr>
                <w:sz w:val="20"/>
                <w:szCs w:val="20"/>
              </w:rPr>
              <w:fldChar w:fldCharType="begin"/>
            </w:r>
            <w:r w:rsidRPr="007702EE">
              <w:rPr>
                <w:sz w:val="20"/>
                <w:szCs w:val="20"/>
              </w:rPr>
              <w:instrText>NUMPAGES</w:instrText>
            </w:r>
            <w:r w:rsidRPr="007702EE">
              <w:rPr>
                <w:sz w:val="20"/>
                <w:szCs w:val="20"/>
              </w:rPr>
              <w:fldChar w:fldCharType="separate"/>
            </w:r>
            <w:r w:rsidRPr="007702EE">
              <w:rPr>
                <w:sz w:val="20"/>
                <w:szCs w:val="20"/>
              </w:rPr>
              <w:t>2</w:t>
            </w:r>
            <w:r w:rsidRPr="007702EE">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613E0" w14:textId="77777777" w:rsidR="002E2D6C" w:rsidRDefault="002E2D6C" w:rsidP="00332419">
      <w:r>
        <w:separator/>
      </w:r>
    </w:p>
  </w:footnote>
  <w:footnote w:type="continuationSeparator" w:id="0">
    <w:p w14:paraId="437883AB" w14:textId="77777777" w:rsidR="002E2D6C" w:rsidRDefault="002E2D6C" w:rsidP="003324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01A29" w14:textId="43CC89E8" w:rsidR="0038528F" w:rsidRDefault="0038528F" w:rsidP="00332419">
    <w:pPr>
      <w:pStyle w:val="Header"/>
    </w:pPr>
    <w:r>
      <w:rPr>
        <w:noProof/>
      </w:rPr>
      <w:drawing>
        <wp:anchor distT="0" distB="0" distL="114300" distR="114300" simplePos="0" relativeHeight="251658240" behindDoc="0" locked="0" layoutInCell="1" allowOverlap="1" wp14:anchorId="684D491B" wp14:editId="0FFFD14D">
          <wp:simplePos x="0" y="0"/>
          <wp:positionH relativeFrom="column">
            <wp:posOffset>4286250</wp:posOffset>
          </wp:positionH>
          <wp:positionV relativeFrom="paragraph">
            <wp:posOffset>7620</wp:posOffset>
          </wp:positionV>
          <wp:extent cx="2019300" cy="742950"/>
          <wp:effectExtent l="0" t="0" r="0" b="0"/>
          <wp:wrapThrough wrapText="bothSides">
            <wp:wrapPolygon edited="0">
              <wp:start x="7132" y="0"/>
              <wp:lineTo x="0" y="6646"/>
              <wp:lineTo x="0" y="10523"/>
              <wp:lineTo x="204" y="21046"/>
              <wp:lineTo x="21396" y="21046"/>
              <wp:lineTo x="21396" y="6646"/>
              <wp:lineTo x="8355" y="0"/>
              <wp:lineTo x="7132" y="0"/>
            </wp:wrapPolygon>
          </wp:wrapThrough>
          <wp:docPr id="665850895" name="Picture 1" descr="Turning Lives Around TLA | Preventing Homelessness in L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ning Lives Around TLA | Preventing Homelessness in Leed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742950"/>
                  </a:xfrm>
                  <a:prstGeom prst="rect">
                    <a:avLst/>
                  </a:prstGeom>
                  <a:noFill/>
                  <a:ln>
                    <a:noFill/>
                  </a:ln>
                </pic:spPr>
              </pic:pic>
            </a:graphicData>
          </a:graphic>
        </wp:anchor>
      </w:drawing>
    </w:r>
  </w:p>
  <w:p w14:paraId="1556E80D" w14:textId="7FB42434" w:rsidR="0038528F" w:rsidRDefault="0038528F" w:rsidP="00332419">
    <w:pPr>
      <w:pStyle w:val="Header"/>
    </w:pPr>
  </w:p>
  <w:p w14:paraId="69C5FC91" w14:textId="77777777" w:rsidR="0038528F" w:rsidRDefault="0038528F" w:rsidP="003324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5007"/>
    <w:multiLevelType w:val="hybridMultilevel"/>
    <w:tmpl w:val="BD8897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B54767"/>
    <w:multiLevelType w:val="hybridMultilevel"/>
    <w:tmpl w:val="FD9835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5D1ECB"/>
    <w:multiLevelType w:val="hybridMultilevel"/>
    <w:tmpl w:val="1FCEA0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FF4178"/>
    <w:multiLevelType w:val="hybridMultilevel"/>
    <w:tmpl w:val="99F249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7903CD"/>
    <w:multiLevelType w:val="hybridMultilevel"/>
    <w:tmpl w:val="FA0E6F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9E42B9"/>
    <w:multiLevelType w:val="hybridMultilevel"/>
    <w:tmpl w:val="BF747C62"/>
    <w:lvl w:ilvl="0" w:tplc="08090001">
      <w:start w:val="1"/>
      <w:numFmt w:val="bullet"/>
      <w:lvlText w:val=""/>
      <w:lvlJc w:val="left"/>
      <w:pPr>
        <w:ind w:left="720" w:hanging="360"/>
      </w:pPr>
      <w:rPr>
        <w:rFonts w:ascii="Symbol" w:hAnsi="Symbol" w:hint="default"/>
      </w:rPr>
    </w:lvl>
    <w:lvl w:ilvl="1" w:tplc="3830FECC">
      <w:numFmt w:val="bullet"/>
      <w:lvlText w:val="•"/>
      <w:lvlJc w:val="left"/>
      <w:pPr>
        <w:ind w:left="1440" w:hanging="360"/>
      </w:pPr>
      <w:rPr>
        <w:rFonts w:ascii="Century Gothic" w:eastAsiaTheme="minorHAnsi" w:hAnsi="Century Gothic"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6573BF"/>
    <w:multiLevelType w:val="hybridMultilevel"/>
    <w:tmpl w:val="550C19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E11C93"/>
    <w:multiLevelType w:val="hybridMultilevel"/>
    <w:tmpl w:val="C49E53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755783"/>
    <w:multiLevelType w:val="hybridMultilevel"/>
    <w:tmpl w:val="F26CB7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19296E"/>
    <w:multiLevelType w:val="hybridMultilevel"/>
    <w:tmpl w:val="FFB44CD8"/>
    <w:lvl w:ilvl="0" w:tplc="397A87D8">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073AFE"/>
    <w:multiLevelType w:val="hybridMultilevel"/>
    <w:tmpl w:val="AE1AA7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C6783A"/>
    <w:multiLevelType w:val="hybridMultilevel"/>
    <w:tmpl w:val="1FDEF8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D22355"/>
    <w:multiLevelType w:val="hybridMultilevel"/>
    <w:tmpl w:val="CF8A7C84"/>
    <w:lvl w:ilvl="0" w:tplc="9D346C3C">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9E5600"/>
    <w:multiLevelType w:val="hybridMultilevel"/>
    <w:tmpl w:val="EFEE1B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440D24"/>
    <w:multiLevelType w:val="hybridMultilevel"/>
    <w:tmpl w:val="7C3693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DC39B3"/>
    <w:multiLevelType w:val="hybridMultilevel"/>
    <w:tmpl w:val="9AF661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7A0EED"/>
    <w:multiLevelType w:val="hybridMultilevel"/>
    <w:tmpl w:val="ABC8C7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380DA7"/>
    <w:multiLevelType w:val="hybridMultilevel"/>
    <w:tmpl w:val="D9727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F33419"/>
    <w:multiLevelType w:val="hybridMultilevel"/>
    <w:tmpl w:val="E3C81D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C053F7"/>
    <w:multiLevelType w:val="hybridMultilevel"/>
    <w:tmpl w:val="D0EEBF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CC0A7D"/>
    <w:multiLevelType w:val="hybridMultilevel"/>
    <w:tmpl w:val="1ACA35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F32E0F"/>
    <w:multiLevelType w:val="multilevel"/>
    <w:tmpl w:val="86C00D6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rPr>
        <w:b w:val="0"/>
        <w:bCs w:val="0"/>
        <w:i w:val="0"/>
        <w:iCs w:val="0"/>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74F10B7F"/>
    <w:multiLevelType w:val="hybridMultilevel"/>
    <w:tmpl w:val="4BD6A718"/>
    <w:lvl w:ilvl="0" w:tplc="08090001">
      <w:start w:val="1"/>
      <w:numFmt w:val="bullet"/>
      <w:lvlText w:val=""/>
      <w:lvlJc w:val="left"/>
      <w:pPr>
        <w:ind w:left="720" w:hanging="360"/>
      </w:pPr>
      <w:rPr>
        <w:rFonts w:ascii="Symbol" w:hAnsi="Symbol" w:hint="default"/>
      </w:rPr>
    </w:lvl>
    <w:lvl w:ilvl="1" w:tplc="DA2ECC44">
      <w:numFmt w:val="bullet"/>
      <w:lvlText w:val="•"/>
      <w:lvlJc w:val="left"/>
      <w:pPr>
        <w:ind w:left="1440" w:hanging="360"/>
      </w:pPr>
      <w:rPr>
        <w:rFonts w:ascii="Century Gothic" w:eastAsiaTheme="minorHAnsi" w:hAnsi="Century Gothic"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3130BA"/>
    <w:multiLevelType w:val="hybridMultilevel"/>
    <w:tmpl w:val="B8AAD3AC"/>
    <w:lvl w:ilvl="0" w:tplc="384AED72">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0985805">
    <w:abstractNumId w:val="21"/>
  </w:num>
  <w:num w:numId="2" w16cid:durableId="1267276735">
    <w:abstractNumId w:val="5"/>
  </w:num>
  <w:num w:numId="3" w16cid:durableId="1269579650">
    <w:abstractNumId w:val="9"/>
  </w:num>
  <w:num w:numId="4" w16cid:durableId="1665164143">
    <w:abstractNumId w:val="16"/>
  </w:num>
  <w:num w:numId="5" w16cid:durableId="1322469981">
    <w:abstractNumId w:val="7"/>
  </w:num>
  <w:num w:numId="6" w16cid:durableId="933442228">
    <w:abstractNumId w:val="19"/>
  </w:num>
  <w:num w:numId="7" w16cid:durableId="2048217853">
    <w:abstractNumId w:val="1"/>
  </w:num>
  <w:num w:numId="8" w16cid:durableId="707217989">
    <w:abstractNumId w:val="0"/>
  </w:num>
  <w:num w:numId="9" w16cid:durableId="1618293794">
    <w:abstractNumId w:val="11"/>
  </w:num>
  <w:num w:numId="10" w16cid:durableId="1534994394">
    <w:abstractNumId w:val="2"/>
  </w:num>
  <w:num w:numId="11" w16cid:durableId="99642483">
    <w:abstractNumId w:val="15"/>
  </w:num>
  <w:num w:numId="12" w16cid:durableId="1478034672">
    <w:abstractNumId w:val="8"/>
  </w:num>
  <w:num w:numId="13" w16cid:durableId="1521625946">
    <w:abstractNumId w:val="20"/>
  </w:num>
  <w:num w:numId="14" w16cid:durableId="1462964633">
    <w:abstractNumId w:val="17"/>
  </w:num>
  <w:num w:numId="15" w16cid:durableId="1772891160">
    <w:abstractNumId w:val="12"/>
  </w:num>
  <w:num w:numId="16" w16cid:durableId="12728286">
    <w:abstractNumId w:val="22"/>
  </w:num>
  <w:num w:numId="17" w16cid:durableId="990252419">
    <w:abstractNumId w:val="23"/>
  </w:num>
  <w:num w:numId="18" w16cid:durableId="589000029">
    <w:abstractNumId w:val="13"/>
  </w:num>
  <w:num w:numId="19" w16cid:durableId="180046389">
    <w:abstractNumId w:val="4"/>
  </w:num>
  <w:num w:numId="20" w16cid:durableId="2060278730">
    <w:abstractNumId w:val="10"/>
  </w:num>
  <w:num w:numId="21" w16cid:durableId="2136950443">
    <w:abstractNumId w:val="14"/>
  </w:num>
  <w:num w:numId="22" w16cid:durableId="483156835">
    <w:abstractNumId w:val="6"/>
  </w:num>
  <w:num w:numId="23" w16cid:durableId="971833569">
    <w:abstractNumId w:val="18"/>
  </w:num>
  <w:num w:numId="24" w16cid:durableId="1316066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28F"/>
    <w:rsid w:val="0009722D"/>
    <w:rsid w:val="00104F2A"/>
    <w:rsid w:val="0013711A"/>
    <w:rsid w:val="00153A79"/>
    <w:rsid w:val="00173E09"/>
    <w:rsid w:val="002B6E9D"/>
    <w:rsid w:val="002E2D6C"/>
    <w:rsid w:val="003038B9"/>
    <w:rsid w:val="00304CE0"/>
    <w:rsid w:val="00332419"/>
    <w:rsid w:val="003501A9"/>
    <w:rsid w:val="0038528F"/>
    <w:rsid w:val="004146A7"/>
    <w:rsid w:val="004547E4"/>
    <w:rsid w:val="004E21A4"/>
    <w:rsid w:val="00505780"/>
    <w:rsid w:val="005C3E48"/>
    <w:rsid w:val="005C7CEA"/>
    <w:rsid w:val="006E47D4"/>
    <w:rsid w:val="00753CDE"/>
    <w:rsid w:val="007702EE"/>
    <w:rsid w:val="007A4AF5"/>
    <w:rsid w:val="008054DD"/>
    <w:rsid w:val="00897EDB"/>
    <w:rsid w:val="008B279F"/>
    <w:rsid w:val="00931511"/>
    <w:rsid w:val="00965E96"/>
    <w:rsid w:val="00990CAF"/>
    <w:rsid w:val="009B4EC9"/>
    <w:rsid w:val="009F1F7F"/>
    <w:rsid w:val="00A35379"/>
    <w:rsid w:val="00A51514"/>
    <w:rsid w:val="00A64367"/>
    <w:rsid w:val="00A650A4"/>
    <w:rsid w:val="00AC7A9C"/>
    <w:rsid w:val="00AD5956"/>
    <w:rsid w:val="00BF0E1E"/>
    <w:rsid w:val="00C026C1"/>
    <w:rsid w:val="00C3528F"/>
    <w:rsid w:val="00D02792"/>
    <w:rsid w:val="00D06511"/>
    <w:rsid w:val="00D55706"/>
    <w:rsid w:val="00D96702"/>
    <w:rsid w:val="00DD63F9"/>
    <w:rsid w:val="00E11C81"/>
    <w:rsid w:val="00E54B1F"/>
    <w:rsid w:val="00E66D62"/>
    <w:rsid w:val="00EB29A1"/>
    <w:rsid w:val="00EC7664"/>
    <w:rsid w:val="00EF730D"/>
    <w:rsid w:val="00FA423C"/>
    <w:rsid w:val="00FC5757"/>
    <w:rsid w:val="00FC7476"/>
    <w:rsid w:val="07ABCF26"/>
    <w:rsid w:val="1BBC9D76"/>
    <w:rsid w:val="59A83A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0D110"/>
  <w15:chartTrackingRefBased/>
  <w15:docId w15:val="{60812B23-DE57-4ADE-AF32-5AC3DE394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419"/>
    <w:pPr>
      <w:spacing w:before="240"/>
      <w:jc w:val="both"/>
    </w:pPr>
    <w:rPr>
      <w:rFonts w:ascii="Century Gothic" w:hAnsi="Century Gothic"/>
    </w:rPr>
  </w:style>
  <w:style w:type="paragraph" w:styleId="Heading1">
    <w:name w:val="heading 1"/>
    <w:basedOn w:val="Normal"/>
    <w:next w:val="Normal"/>
    <w:link w:val="Heading1Char"/>
    <w:uiPriority w:val="9"/>
    <w:qFormat/>
    <w:rsid w:val="008B279F"/>
    <w:pPr>
      <w:keepNext/>
      <w:keepLines/>
      <w:numPr>
        <w:numId w:val="1"/>
      </w:numPr>
      <w:spacing w:before="360" w:after="80"/>
      <w:outlineLvl w:val="0"/>
    </w:pPr>
    <w:rPr>
      <w:rFonts w:eastAsiaTheme="majorEastAsia" w:cstheme="majorBidi"/>
      <w:b/>
      <w:bCs/>
    </w:rPr>
  </w:style>
  <w:style w:type="paragraph" w:styleId="Heading2">
    <w:name w:val="heading 2"/>
    <w:basedOn w:val="Normal"/>
    <w:next w:val="Normal"/>
    <w:link w:val="Heading2Char"/>
    <w:uiPriority w:val="9"/>
    <w:unhideWhenUsed/>
    <w:qFormat/>
    <w:rsid w:val="008B279F"/>
    <w:pPr>
      <w:keepNext/>
      <w:keepLines/>
      <w:numPr>
        <w:ilvl w:val="1"/>
        <w:numId w:val="1"/>
      </w:numPr>
      <w:spacing w:before="160" w:after="80"/>
      <w:outlineLvl w:val="1"/>
    </w:pPr>
    <w:rPr>
      <w:rFonts w:eastAsiaTheme="majorEastAsia" w:cstheme="majorBidi"/>
    </w:rPr>
  </w:style>
  <w:style w:type="paragraph" w:styleId="Heading3">
    <w:name w:val="heading 3"/>
    <w:basedOn w:val="Normal"/>
    <w:next w:val="Normal"/>
    <w:link w:val="Heading3Char"/>
    <w:uiPriority w:val="9"/>
    <w:unhideWhenUsed/>
    <w:qFormat/>
    <w:rsid w:val="008B279F"/>
    <w:pPr>
      <w:keepNext/>
      <w:keepLines/>
      <w:numPr>
        <w:ilvl w:val="2"/>
        <w:numId w:val="1"/>
      </w:numPr>
      <w:spacing w:before="160" w:after="80"/>
      <w:outlineLvl w:val="2"/>
    </w:pPr>
    <w:rPr>
      <w:rFonts w:eastAsiaTheme="majorEastAsia" w:cstheme="majorBidi"/>
    </w:rPr>
  </w:style>
  <w:style w:type="paragraph" w:styleId="Heading4">
    <w:name w:val="heading 4"/>
    <w:basedOn w:val="Normal"/>
    <w:next w:val="Normal"/>
    <w:link w:val="Heading4Char"/>
    <w:uiPriority w:val="9"/>
    <w:unhideWhenUsed/>
    <w:qFormat/>
    <w:rsid w:val="008B279F"/>
    <w:pPr>
      <w:keepNext/>
      <w:keepLines/>
      <w:numPr>
        <w:ilvl w:val="3"/>
        <w:numId w:val="1"/>
      </w:numPr>
      <w:spacing w:before="80" w:after="40"/>
      <w:outlineLvl w:val="3"/>
    </w:pPr>
    <w:rPr>
      <w:rFonts w:eastAsiaTheme="majorEastAsia" w:cstheme="majorBidi"/>
    </w:rPr>
  </w:style>
  <w:style w:type="paragraph" w:styleId="Heading5">
    <w:name w:val="heading 5"/>
    <w:basedOn w:val="Normal"/>
    <w:next w:val="Normal"/>
    <w:link w:val="Heading5Char"/>
    <w:uiPriority w:val="9"/>
    <w:semiHidden/>
    <w:unhideWhenUsed/>
    <w:qFormat/>
    <w:rsid w:val="0038528F"/>
    <w:pPr>
      <w:keepNext/>
      <w:keepLines/>
      <w:numPr>
        <w:ilvl w:val="4"/>
        <w:numId w:val="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528F"/>
    <w:pPr>
      <w:keepNext/>
      <w:keepLines/>
      <w:numPr>
        <w:ilvl w:val="5"/>
        <w:numId w:val="1"/>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528F"/>
    <w:pPr>
      <w:keepNext/>
      <w:keepLines/>
      <w:numPr>
        <w:ilvl w:val="6"/>
        <w:numId w:val="1"/>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528F"/>
    <w:pPr>
      <w:keepNext/>
      <w:keepLines/>
      <w:numPr>
        <w:ilvl w:val="7"/>
        <w:numId w:val="1"/>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528F"/>
    <w:pPr>
      <w:keepNext/>
      <w:keepLines/>
      <w:numPr>
        <w:ilvl w:val="8"/>
        <w:numId w:val="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79F"/>
    <w:rPr>
      <w:rFonts w:ascii="Century Gothic" w:eastAsiaTheme="majorEastAsia" w:hAnsi="Century Gothic" w:cstheme="majorBidi"/>
      <w:b/>
      <w:bCs/>
    </w:rPr>
  </w:style>
  <w:style w:type="character" w:customStyle="1" w:styleId="Heading2Char">
    <w:name w:val="Heading 2 Char"/>
    <w:basedOn w:val="DefaultParagraphFont"/>
    <w:link w:val="Heading2"/>
    <w:uiPriority w:val="9"/>
    <w:rsid w:val="008B279F"/>
    <w:rPr>
      <w:rFonts w:ascii="Century Gothic" w:eastAsiaTheme="majorEastAsia" w:hAnsi="Century Gothic" w:cstheme="majorBidi"/>
    </w:rPr>
  </w:style>
  <w:style w:type="character" w:customStyle="1" w:styleId="Heading3Char">
    <w:name w:val="Heading 3 Char"/>
    <w:basedOn w:val="DefaultParagraphFont"/>
    <w:link w:val="Heading3"/>
    <w:uiPriority w:val="9"/>
    <w:rsid w:val="008B279F"/>
    <w:rPr>
      <w:rFonts w:ascii="Century Gothic" w:eastAsiaTheme="majorEastAsia" w:hAnsi="Century Gothic" w:cstheme="majorBidi"/>
    </w:rPr>
  </w:style>
  <w:style w:type="character" w:customStyle="1" w:styleId="Heading4Char">
    <w:name w:val="Heading 4 Char"/>
    <w:basedOn w:val="DefaultParagraphFont"/>
    <w:link w:val="Heading4"/>
    <w:uiPriority w:val="9"/>
    <w:rsid w:val="008B279F"/>
    <w:rPr>
      <w:rFonts w:ascii="Century Gothic" w:eastAsiaTheme="majorEastAsia" w:hAnsi="Century Gothic" w:cstheme="majorBidi"/>
    </w:rPr>
  </w:style>
  <w:style w:type="character" w:customStyle="1" w:styleId="Heading5Char">
    <w:name w:val="Heading 5 Char"/>
    <w:basedOn w:val="DefaultParagraphFont"/>
    <w:link w:val="Heading5"/>
    <w:uiPriority w:val="9"/>
    <w:semiHidden/>
    <w:rsid w:val="003852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52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52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52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528F"/>
    <w:rPr>
      <w:rFonts w:eastAsiaTheme="majorEastAsia" w:cstheme="majorBidi"/>
      <w:color w:val="272727" w:themeColor="text1" w:themeTint="D8"/>
    </w:rPr>
  </w:style>
  <w:style w:type="paragraph" w:styleId="Title">
    <w:name w:val="Title"/>
    <w:basedOn w:val="Normal"/>
    <w:next w:val="Normal"/>
    <w:link w:val="TitleChar"/>
    <w:uiPriority w:val="10"/>
    <w:qFormat/>
    <w:rsid w:val="003852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52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52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52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528F"/>
    <w:pPr>
      <w:spacing w:before="160"/>
      <w:jc w:val="center"/>
    </w:pPr>
    <w:rPr>
      <w:i/>
      <w:iCs/>
      <w:color w:val="404040" w:themeColor="text1" w:themeTint="BF"/>
    </w:rPr>
  </w:style>
  <w:style w:type="character" w:customStyle="1" w:styleId="QuoteChar">
    <w:name w:val="Quote Char"/>
    <w:basedOn w:val="DefaultParagraphFont"/>
    <w:link w:val="Quote"/>
    <w:uiPriority w:val="29"/>
    <w:rsid w:val="0038528F"/>
    <w:rPr>
      <w:i/>
      <w:iCs/>
      <w:color w:val="404040" w:themeColor="text1" w:themeTint="BF"/>
    </w:rPr>
  </w:style>
  <w:style w:type="paragraph" w:styleId="ListParagraph">
    <w:name w:val="List Paragraph"/>
    <w:basedOn w:val="Normal"/>
    <w:uiPriority w:val="34"/>
    <w:qFormat/>
    <w:rsid w:val="0038528F"/>
    <w:pPr>
      <w:ind w:left="720"/>
      <w:contextualSpacing/>
    </w:pPr>
  </w:style>
  <w:style w:type="character" w:styleId="IntenseEmphasis">
    <w:name w:val="Intense Emphasis"/>
    <w:basedOn w:val="DefaultParagraphFont"/>
    <w:uiPriority w:val="21"/>
    <w:qFormat/>
    <w:rsid w:val="0038528F"/>
    <w:rPr>
      <w:i/>
      <w:iCs/>
      <w:color w:val="0F4761" w:themeColor="accent1" w:themeShade="BF"/>
    </w:rPr>
  </w:style>
  <w:style w:type="paragraph" w:styleId="IntenseQuote">
    <w:name w:val="Intense Quote"/>
    <w:basedOn w:val="Normal"/>
    <w:next w:val="Normal"/>
    <w:link w:val="IntenseQuoteChar"/>
    <w:uiPriority w:val="30"/>
    <w:qFormat/>
    <w:rsid w:val="003852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528F"/>
    <w:rPr>
      <w:i/>
      <w:iCs/>
      <w:color w:val="0F4761" w:themeColor="accent1" w:themeShade="BF"/>
    </w:rPr>
  </w:style>
  <w:style w:type="character" w:styleId="IntenseReference">
    <w:name w:val="Intense Reference"/>
    <w:basedOn w:val="DefaultParagraphFont"/>
    <w:uiPriority w:val="32"/>
    <w:qFormat/>
    <w:rsid w:val="0038528F"/>
    <w:rPr>
      <w:b/>
      <w:bCs/>
      <w:smallCaps/>
      <w:color w:val="0F4761" w:themeColor="accent1" w:themeShade="BF"/>
      <w:spacing w:val="5"/>
    </w:rPr>
  </w:style>
  <w:style w:type="paragraph" w:styleId="Header">
    <w:name w:val="header"/>
    <w:basedOn w:val="Normal"/>
    <w:link w:val="HeaderChar"/>
    <w:uiPriority w:val="99"/>
    <w:unhideWhenUsed/>
    <w:rsid w:val="003852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528F"/>
  </w:style>
  <w:style w:type="paragraph" w:styleId="Footer">
    <w:name w:val="footer"/>
    <w:basedOn w:val="Normal"/>
    <w:link w:val="FooterChar"/>
    <w:uiPriority w:val="99"/>
    <w:unhideWhenUsed/>
    <w:rsid w:val="003852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528F"/>
  </w:style>
  <w:style w:type="table" w:styleId="TableGrid">
    <w:name w:val="Table Grid"/>
    <w:basedOn w:val="TableNormal"/>
    <w:uiPriority w:val="39"/>
    <w:rsid w:val="00385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8528F"/>
    <w:pPr>
      <w:spacing w:before="240" w:after="0" w:line="259" w:lineRule="auto"/>
      <w:outlineLvl w:val="9"/>
    </w:pPr>
    <w:rPr>
      <w:kern w:val="0"/>
      <w:sz w:val="32"/>
      <w:szCs w:val="32"/>
      <w:lang w:eastAsia="en-GB"/>
      <w14:ligatures w14:val="none"/>
    </w:rPr>
  </w:style>
  <w:style w:type="paragraph" w:styleId="TOC1">
    <w:name w:val="toc 1"/>
    <w:basedOn w:val="Normal"/>
    <w:next w:val="Normal"/>
    <w:autoRedefine/>
    <w:uiPriority w:val="39"/>
    <w:unhideWhenUsed/>
    <w:rsid w:val="008B279F"/>
    <w:pPr>
      <w:spacing w:after="100"/>
    </w:pPr>
  </w:style>
  <w:style w:type="paragraph" w:styleId="TOC2">
    <w:name w:val="toc 2"/>
    <w:basedOn w:val="Normal"/>
    <w:next w:val="Normal"/>
    <w:autoRedefine/>
    <w:uiPriority w:val="39"/>
    <w:unhideWhenUsed/>
    <w:rsid w:val="008B279F"/>
    <w:pPr>
      <w:spacing w:after="100"/>
      <w:ind w:left="240"/>
    </w:pPr>
  </w:style>
  <w:style w:type="paragraph" w:styleId="TOC3">
    <w:name w:val="toc 3"/>
    <w:basedOn w:val="Normal"/>
    <w:next w:val="Normal"/>
    <w:autoRedefine/>
    <w:uiPriority w:val="39"/>
    <w:unhideWhenUsed/>
    <w:rsid w:val="008B279F"/>
    <w:pPr>
      <w:spacing w:after="100"/>
      <w:ind w:left="480"/>
    </w:pPr>
  </w:style>
  <w:style w:type="character" w:styleId="Hyperlink">
    <w:name w:val="Hyperlink"/>
    <w:basedOn w:val="DefaultParagraphFont"/>
    <w:uiPriority w:val="99"/>
    <w:unhideWhenUsed/>
    <w:rsid w:val="008B279F"/>
    <w:rPr>
      <w:color w:val="467886" w:themeColor="hyperlink"/>
      <w:u w:val="single"/>
    </w:rPr>
  </w:style>
  <w:style w:type="character" w:customStyle="1" w:styleId="normaltextrun">
    <w:name w:val="normaltextrun"/>
    <w:basedOn w:val="DefaultParagraphFont"/>
    <w:rsid w:val="00A51514"/>
  </w:style>
  <w:style w:type="character" w:customStyle="1" w:styleId="eop">
    <w:name w:val="eop"/>
    <w:basedOn w:val="DefaultParagraphFont"/>
    <w:rsid w:val="00A515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laround.sharepoint.com/:w:/r/sites/Files/Policies/GDPR/GDPR%20Policy.docx?d=wfb8162e8a96848b1a0d542b145926396&amp;csf=1&amp;web=1&amp;e=MOX9e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7C460028CBF44D81F61EB6B17774A2" ma:contentTypeVersion="10" ma:contentTypeDescription="Create a new document." ma:contentTypeScope="" ma:versionID="4eb24a0cd66834b0f20ee12be17bd426">
  <xsd:schema xmlns:xsd="http://www.w3.org/2001/XMLSchema" xmlns:xs="http://www.w3.org/2001/XMLSchema" xmlns:p="http://schemas.microsoft.com/office/2006/metadata/properties" xmlns:ns2="0b59a2dc-62f7-4365-b5c7-82b4f9925704" xmlns:ns3="98b1bd70-30ee-421a-9f61-30e5dee0d2de" targetNamespace="http://schemas.microsoft.com/office/2006/metadata/properties" ma:root="true" ma:fieldsID="29e6bf998e5b46b86b4a7b248d6c8147" ns2:_="" ns3:_="">
    <xsd:import namespace="0b59a2dc-62f7-4365-b5c7-82b4f9925704"/>
    <xsd:import namespace="98b1bd70-30ee-421a-9f61-30e5dee0d2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ReviewDate" minOccurs="0"/>
                <xsd:element ref="ns2:PolicyAutho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59a2dc-62f7-4365-b5c7-82b4f99257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ReviewDate" ma:index="14" nillable="true" ma:displayName="ReviewDate" ma:default="[today]" ma:description="Policy Review Date" ma:format="DateOnly" ma:internalName="ReviewDate">
      <xsd:simpleType>
        <xsd:restriction base="dms:DateTime"/>
      </xsd:simpleType>
    </xsd:element>
    <xsd:element name="PolicyAuthor" ma:index="15" nillable="true" ma:displayName="Policy Author" ma:format="Dropdown" ma:internalName="PolicyAuthor">
      <xsd:simpleType>
        <xsd:restriction base="dms:Text">
          <xsd:maxLength value="110"/>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b1bd70-30ee-421a-9f61-30e5dee0d2d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viewDate xmlns="0b59a2dc-62f7-4365-b5c7-82b4f9925704">2026-10-01T14:05:55+00:00</ReviewDate>
    <PolicyAuthor xmlns="0b59a2dc-62f7-4365-b5c7-82b4f992570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811BA4-EA7D-4543-A8CE-1A15AD2C3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59a2dc-62f7-4365-b5c7-82b4f9925704"/>
    <ds:schemaRef ds:uri="98b1bd70-30ee-421a-9f61-30e5dee0d2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C3DEA6-4DF1-467D-B81A-5A78969F3C7D}">
  <ds:schemaRefs>
    <ds:schemaRef ds:uri="http://schemas.openxmlformats.org/officeDocument/2006/bibliography"/>
  </ds:schemaRefs>
</ds:datastoreItem>
</file>

<file path=customXml/itemProps3.xml><?xml version="1.0" encoding="utf-8"?>
<ds:datastoreItem xmlns:ds="http://schemas.openxmlformats.org/officeDocument/2006/customXml" ds:itemID="{28CFD83E-AAAF-4F02-A020-AEEFBD20B8C5}">
  <ds:schemaRefs>
    <ds:schemaRef ds:uri="http://schemas.microsoft.com/office/2006/metadata/properties"/>
    <ds:schemaRef ds:uri="http://schemas.microsoft.com/office/infopath/2007/PartnerControls"/>
    <ds:schemaRef ds:uri="0b59a2dc-62f7-4365-b5c7-82b4f9925704"/>
  </ds:schemaRefs>
</ds:datastoreItem>
</file>

<file path=customXml/itemProps4.xml><?xml version="1.0" encoding="utf-8"?>
<ds:datastoreItem xmlns:ds="http://schemas.openxmlformats.org/officeDocument/2006/customXml" ds:itemID="{0556B707-6E09-4354-BA38-931C901AFA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2703</Words>
  <Characters>15410</Characters>
  <Application>Microsoft Office Word</Application>
  <DocSecurity>0</DocSecurity>
  <Lines>128</Lines>
  <Paragraphs>36</Paragraphs>
  <ScaleCrop>false</ScaleCrop>
  <Company/>
  <LinksUpToDate>false</LinksUpToDate>
  <CharactersWithSpaces>18077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Mellor</dc:creator>
  <cp:keywords/>
  <dc:description/>
  <cp:lastModifiedBy>Tripta Passan</cp:lastModifiedBy>
  <cp:revision>2</cp:revision>
  <dcterms:created xsi:type="dcterms:W3CDTF">2026-11-02T16:38:00Z</dcterms:created>
  <dcterms:modified xsi:type="dcterms:W3CDTF">2026-11-02T16:38:00Z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0x010100297C460028CBF44D81F61EB6B17774A2</vt:lpwstr>
  </property>
</Properties>
</file>