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FE96" w14:textId="77777777" w:rsidR="00B05995" w:rsidRDefault="00B05995" w:rsidP="00B059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B05995">
        <w:rPr>
          <w:rFonts w:ascii="Arial" w:eastAsia="Times New Roman" w:hAnsi="Arial" w:cs="Arial"/>
          <w:b/>
          <w:bCs/>
          <w:color w:val="000000"/>
          <w:lang w:eastAsia="en-GB"/>
        </w:rPr>
        <w:t>Job Description</w:t>
      </w:r>
    </w:p>
    <w:p w14:paraId="481BFE97" w14:textId="77777777" w:rsidR="003E3AE8" w:rsidRDefault="003E3AE8" w:rsidP="00B059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5355"/>
      </w:tblGrid>
      <w:tr w:rsidR="003E3AE8" w:rsidRPr="006935A2" w14:paraId="481BFE9A" w14:textId="77777777" w:rsidTr="00B07B6C">
        <w:tc>
          <w:tcPr>
            <w:tcW w:w="1845" w:type="dxa"/>
            <w:vAlign w:val="center"/>
            <w:hideMark/>
          </w:tcPr>
          <w:p w14:paraId="481BFE98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35A2">
              <w:rPr>
                <w:rFonts w:ascii="Arial" w:eastAsia="Times New Roman" w:hAnsi="Arial" w:cs="Arial"/>
                <w:color w:val="000000"/>
                <w:lang w:eastAsia="en-GB"/>
              </w:rPr>
              <w:t xml:space="preserve">Job Title </w:t>
            </w:r>
          </w:p>
        </w:tc>
        <w:tc>
          <w:tcPr>
            <w:tcW w:w="5355" w:type="dxa"/>
            <w:vAlign w:val="center"/>
            <w:hideMark/>
          </w:tcPr>
          <w:p w14:paraId="481BFE99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: </w:t>
            </w:r>
            <w:r w:rsidRPr="00AE2476">
              <w:rPr>
                <w:rFonts w:ascii="Arial" w:eastAsia="Times New Roman" w:hAnsi="Arial" w:cs="Arial"/>
                <w:b/>
                <w:color w:val="000000"/>
                <w:lang w:eastAsia="en-GB"/>
              </w:rPr>
              <w:t>Housing Support Worker (Core &amp; Community Cluster)</w:t>
            </w:r>
          </w:p>
        </w:tc>
      </w:tr>
      <w:tr w:rsidR="003E3AE8" w:rsidRPr="006935A2" w14:paraId="481BFE9D" w14:textId="77777777" w:rsidTr="00B07B6C">
        <w:tc>
          <w:tcPr>
            <w:tcW w:w="1845" w:type="dxa"/>
            <w:vAlign w:val="center"/>
            <w:hideMark/>
          </w:tcPr>
          <w:p w14:paraId="481BFE9B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35A2">
              <w:rPr>
                <w:rFonts w:ascii="Arial" w:eastAsia="Times New Roman" w:hAnsi="Arial" w:cs="Arial"/>
                <w:color w:val="000000"/>
                <w:lang w:eastAsia="en-GB"/>
              </w:rPr>
              <w:t xml:space="preserve">Team </w:t>
            </w:r>
          </w:p>
        </w:tc>
        <w:tc>
          <w:tcPr>
            <w:tcW w:w="5355" w:type="dxa"/>
            <w:vAlign w:val="center"/>
            <w:hideMark/>
          </w:tcPr>
          <w:p w14:paraId="481BFE9C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: Locality Team South</w:t>
            </w:r>
          </w:p>
        </w:tc>
      </w:tr>
      <w:tr w:rsidR="003E3AE8" w:rsidRPr="006935A2" w14:paraId="481BFEA0" w14:textId="77777777" w:rsidTr="00B07B6C">
        <w:tc>
          <w:tcPr>
            <w:tcW w:w="1845" w:type="dxa"/>
            <w:vAlign w:val="center"/>
            <w:hideMark/>
          </w:tcPr>
          <w:p w14:paraId="481BFE9E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35A2">
              <w:rPr>
                <w:rFonts w:ascii="Arial" w:eastAsia="Times New Roman" w:hAnsi="Arial" w:cs="Arial"/>
                <w:color w:val="000000"/>
                <w:lang w:eastAsia="en-GB"/>
              </w:rPr>
              <w:t xml:space="preserve">Responsible to </w:t>
            </w:r>
          </w:p>
        </w:tc>
        <w:tc>
          <w:tcPr>
            <w:tcW w:w="5355" w:type="dxa"/>
            <w:vAlign w:val="center"/>
            <w:hideMark/>
          </w:tcPr>
          <w:p w14:paraId="481BFE9F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35A2">
              <w:rPr>
                <w:rFonts w:ascii="Arial" w:eastAsia="Times New Roman" w:hAnsi="Arial" w:cs="Arial"/>
                <w:color w:val="000000"/>
                <w:lang w:eastAsia="en-GB"/>
              </w:rPr>
              <w:t>: Team Leader (Core &amp; Community Cluster)</w:t>
            </w:r>
          </w:p>
        </w:tc>
      </w:tr>
      <w:tr w:rsidR="003E3AE8" w:rsidRPr="006935A2" w14:paraId="481BFEA3" w14:textId="77777777" w:rsidTr="00B07B6C">
        <w:tc>
          <w:tcPr>
            <w:tcW w:w="1845" w:type="dxa"/>
            <w:vAlign w:val="center"/>
            <w:hideMark/>
          </w:tcPr>
          <w:p w14:paraId="481BFEA1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35A2">
              <w:rPr>
                <w:rFonts w:ascii="Arial" w:eastAsia="Times New Roman" w:hAnsi="Arial" w:cs="Arial"/>
                <w:color w:val="000000"/>
                <w:lang w:eastAsia="en-GB"/>
              </w:rPr>
              <w:t xml:space="preserve">Responsible for </w:t>
            </w:r>
          </w:p>
        </w:tc>
        <w:tc>
          <w:tcPr>
            <w:tcW w:w="5355" w:type="dxa"/>
            <w:vAlign w:val="center"/>
            <w:hideMark/>
          </w:tcPr>
          <w:p w14:paraId="481BFEA2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35A2">
              <w:rPr>
                <w:rFonts w:ascii="Arial" w:eastAsia="Times New Roman" w:hAnsi="Arial" w:cs="Arial"/>
                <w:color w:val="000000"/>
                <w:lang w:eastAsia="en-GB"/>
              </w:rPr>
              <w:t>: N/A</w:t>
            </w:r>
          </w:p>
        </w:tc>
      </w:tr>
      <w:tr w:rsidR="003E3AE8" w:rsidRPr="006935A2" w14:paraId="481BFEA6" w14:textId="77777777" w:rsidTr="00B07B6C">
        <w:tc>
          <w:tcPr>
            <w:tcW w:w="1845" w:type="dxa"/>
            <w:vAlign w:val="center"/>
            <w:hideMark/>
          </w:tcPr>
          <w:p w14:paraId="481BFEA4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35A2">
              <w:rPr>
                <w:rFonts w:ascii="Arial" w:eastAsia="Times New Roman" w:hAnsi="Arial" w:cs="Arial"/>
                <w:color w:val="000000"/>
                <w:lang w:eastAsia="en-GB"/>
              </w:rPr>
              <w:t xml:space="preserve">Hours </w:t>
            </w:r>
          </w:p>
        </w:tc>
        <w:tc>
          <w:tcPr>
            <w:tcW w:w="5355" w:type="dxa"/>
            <w:vAlign w:val="center"/>
            <w:hideMark/>
          </w:tcPr>
          <w:p w14:paraId="481BFEA5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35A2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="006B656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6B6561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hours</w:t>
            </w:r>
          </w:p>
        </w:tc>
      </w:tr>
      <w:tr w:rsidR="003E3AE8" w:rsidRPr="006935A2" w14:paraId="481BFEA9" w14:textId="77777777" w:rsidTr="00B07B6C">
        <w:tc>
          <w:tcPr>
            <w:tcW w:w="1845" w:type="dxa"/>
            <w:vAlign w:val="center"/>
            <w:hideMark/>
          </w:tcPr>
          <w:p w14:paraId="481BFEA7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35A2">
              <w:rPr>
                <w:rFonts w:ascii="Arial" w:eastAsia="Times New Roman" w:hAnsi="Arial" w:cs="Arial"/>
                <w:color w:val="000000"/>
                <w:lang w:eastAsia="en-GB"/>
              </w:rPr>
              <w:t xml:space="preserve">Salary </w:t>
            </w:r>
          </w:p>
        </w:tc>
        <w:tc>
          <w:tcPr>
            <w:tcW w:w="5355" w:type="dxa"/>
            <w:vAlign w:val="center"/>
            <w:hideMark/>
          </w:tcPr>
          <w:p w14:paraId="481BFEA8" w14:textId="0C356F03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35A2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="006B6561" w:rsidRPr="007A3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 £</w:t>
            </w:r>
            <w:r w:rsidR="005B3A78">
              <w:rPr>
                <w:rFonts w:ascii="Arial" w:eastAsia="Times New Roman" w:hAnsi="Arial" w:cs="Arial"/>
                <w:color w:val="000000"/>
                <w:lang w:eastAsia="en-GB"/>
              </w:rPr>
              <w:t>20,</w:t>
            </w:r>
            <w:r w:rsidR="00D34DC4">
              <w:rPr>
                <w:rFonts w:ascii="Arial" w:eastAsia="Times New Roman" w:hAnsi="Arial" w:cs="Arial"/>
                <w:color w:val="000000"/>
                <w:lang w:eastAsia="en-GB"/>
              </w:rPr>
              <w:t>880.95</w:t>
            </w:r>
          </w:p>
        </w:tc>
      </w:tr>
      <w:tr w:rsidR="003E3AE8" w:rsidRPr="006935A2" w14:paraId="481BFEAC" w14:textId="77777777" w:rsidTr="00B07B6C">
        <w:tc>
          <w:tcPr>
            <w:tcW w:w="1845" w:type="dxa"/>
            <w:vAlign w:val="center"/>
            <w:hideMark/>
          </w:tcPr>
          <w:p w14:paraId="481BFEAA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35A2">
              <w:rPr>
                <w:rFonts w:ascii="Arial" w:eastAsia="Times New Roman" w:hAnsi="Arial" w:cs="Arial"/>
                <w:color w:val="000000"/>
                <w:lang w:eastAsia="en-GB"/>
              </w:rPr>
              <w:t xml:space="preserve">Leave </w:t>
            </w:r>
          </w:p>
        </w:tc>
        <w:tc>
          <w:tcPr>
            <w:tcW w:w="5355" w:type="dxa"/>
            <w:vAlign w:val="center"/>
            <w:hideMark/>
          </w:tcPr>
          <w:p w14:paraId="481BFEAB" w14:textId="77777777" w:rsidR="003E3AE8" w:rsidRPr="006935A2" w:rsidRDefault="003E3AE8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: 25 days rising to 30 days after 2 years</w:t>
            </w:r>
          </w:p>
        </w:tc>
      </w:tr>
    </w:tbl>
    <w:p w14:paraId="481BFEAD" w14:textId="77777777" w:rsidR="003E3AE8" w:rsidRDefault="003E3AE8" w:rsidP="00B059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1BFEAE" w14:textId="77777777" w:rsidR="003E3AE8" w:rsidRDefault="003E3AE8" w:rsidP="00B059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1BFEAF" w14:textId="77777777" w:rsidR="00B05995" w:rsidRDefault="00B05995" w:rsidP="004277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1BFEB0" w14:textId="77777777" w:rsidR="00B05995" w:rsidRDefault="00B05995" w:rsidP="004277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B05995">
        <w:rPr>
          <w:rFonts w:ascii="Arial" w:eastAsia="Times New Roman" w:hAnsi="Arial" w:cs="Arial"/>
          <w:b/>
          <w:bCs/>
          <w:color w:val="000000"/>
          <w:lang w:eastAsia="en-GB"/>
        </w:rPr>
        <w:t>Purpose of the job</w:t>
      </w:r>
    </w:p>
    <w:p w14:paraId="481BFEB1" w14:textId="77777777" w:rsidR="00B05995" w:rsidRDefault="00B05995" w:rsidP="00B059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B05995">
        <w:rPr>
          <w:rFonts w:ascii="Arial" w:eastAsia="Times New Roman" w:hAnsi="Arial" w:cs="Arial"/>
          <w:color w:val="000000"/>
          <w:lang w:eastAsia="en-GB"/>
        </w:rPr>
        <w:t>This role is part of Young People’s Housing Related Support Service</w:t>
      </w:r>
      <w:r w:rsidRPr="00B05995">
        <w:rPr>
          <w:rFonts w:ascii="Arial" w:eastAsia="Times New Roman" w:hAnsi="Arial" w:cs="Arial"/>
          <w:color w:val="FF0000"/>
          <w:lang w:eastAsia="en-GB"/>
        </w:rPr>
        <w:t xml:space="preserve">, </w:t>
      </w:r>
      <w:r w:rsidRPr="00B05995">
        <w:rPr>
          <w:rFonts w:ascii="Arial" w:eastAsia="Times New Roman" w:hAnsi="Arial" w:cs="Arial"/>
          <w:color w:val="000000"/>
          <w:lang w:eastAsia="en-GB"/>
        </w:rPr>
        <w:t>Our Way Leeds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(OWL), delivered by a consortium of service providers. The consortia have GIPSIL as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the lead provider alongside Foundation, Turning Lives Around &amp; Vision Housing. OWL</w:t>
      </w:r>
      <w:r>
        <w:rPr>
          <w:rFonts w:ascii="Arial" w:eastAsia="Times New Roman" w:hAnsi="Arial" w:cs="Arial"/>
          <w:color w:val="000000"/>
          <w:lang w:eastAsia="en-GB"/>
        </w:rPr>
        <w:t xml:space="preserve"> provides </w:t>
      </w:r>
      <w:r w:rsidRPr="00B05995">
        <w:rPr>
          <w:rFonts w:ascii="Arial" w:eastAsia="Times New Roman" w:hAnsi="Arial" w:cs="Arial"/>
          <w:color w:val="000000"/>
          <w:lang w:eastAsia="en-GB"/>
        </w:rPr>
        <w:t>a wide range of interventions to prevent homelessness, four types of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 xml:space="preserve">supported housing and </w:t>
      </w:r>
      <w:proofErr w:type="gramStart"/>
      <w:r w:rsidRPr="00B05995">
        <w:rPr>
          <w:rFonts w:ascii="Arial" w:eastAsia="Times New Roman" w:hAnsi="Arial" w:cs="Arial"/>
          <w:color w:val="000000"/>
          <w:lang w:eastAsia="en-GB"/>
        </w:rPr>
        <w:t>pre</w:t>
      </w:r>
      <w:proofErr w:type="gramEnd"/>
      <w:r w:rsidRPr="00B05995">
        <w:rPr>
          <w:rFonts w:ascii="Arial" w:eastAsia="Times New Roman" w:hAnsi="Arial" w:cs="Arial"/>
          <w:color w:val="000000"/>
          <w:lang w:eastAsia="en-GB"/>
        </w:rPr>
        <w:t xml:space="preserve"> and post-tenancy support schemes for young people &amp;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young people leaving care including unaccompanied asylum seeker children. Young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people can be single, young families or couples.</w:t>
      </w:r>
    </w:p>
    <w:p w14:paraId="481BFEB2" w14:textId="583BA8DE" w:rsidR="00B05995" w:rsidRDefault="00B05995" w:rsidP="00B059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br/>
        <w:t>To work independently, often lone working for long periods, providing support in a 24/7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living environment using a core and cluster model for young people making the</w:t>
      </w:r>
      <w:r>
        <w:rPr>
          <w:rFonts w:ascii="Arial" w:eastAsia="Times New Roman" w:hAnsi="Arial" w:cs="Arial"/>
          <w:color w:val="000000"/>
          <w:lang w:eastAsia="en-GB"/>
        </w:rPr>
        <w:t xml:space="preserve"> transition to </w:t>
      </w:r>
      <w:r w:rsidRPr="00B05995">
        <w:rPr>
          <w:rFonts w:ascii="Arial" w:eastAsia="Times New Roman" w:hAnsi="Arial" w:cs="Arial"/>
          <w:color w:val="000000"/>
          <w:lang w:eastAsia="en-GB"/>
        </w:rPr>
        <w:t xml:space="preserve">independent living. Using a </w:t>
      </w:r>
      <w:r w:rsidR="005F1714" w:rsidRPr="00B05995">
        <w:rPr>
          <w:rFonts w:ascii="Arial" w:eastAsia="Times New Roman" w:hAnsi="Arial" w:cs="Arial"/>
          <w:color w:val="000000"/>
          <w:lang w:eastAsia="en-GB"/>
        </w:rPr>
        <w:t>strength</w:t>
      </w:r>
      <w:r w:rsidR="005F1714">
        <w:rPr>
          <w:rFonts w:ascii="Arial" w:eastAsia="Times New Roman" w:hAnsi="Arial" w:cs="Arial"/>
          <w:color w:val="000000"/>
          <w:lang w:eastAsia="en-GB"/>
        </w:rPr>
        <w:t>s</w:t>
      </w:r>
      <w:r w:rsidR="005F1714" w:rsidRPr="00B05995">
        <w:rPr>
          <w:rFonts w:ascii="Arial" w:eastAsia="Times New Roman" w:hAnsi="Arial" w:cs="Arial"/>
          <w:color w:val="000000"/>
          <w:lang w:eastAsia="en-GB"/>
        </w:rPr>
        <w:t>-based</w:t>
      </w:r>
      <w:r w:rsidRPr="00B05995">
        <w:rPr>
          <w:rFonts w:ascii="Arial" w:eastAsia="Times New Roman" w:hAnsi="Arial" w:cs="Arial"/>
          <w:color w:val="000000"/>
          <w:lang w:eastAsia="en-GB"/>
        </w:rPr>
        <w:t xml:space="preserve"> approach and restorative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practice putting young people at the centre of their support.</w:t>
      </w:r>
    </w:p>
    <w:p w14:paraId="481BFEB3" w14:textId="7BC8A689" w:rsidR="00B05995" w:rsidRDefault="00B05995" w:rsidP="00B059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br/>
        <w:t>You will be responsible for key working five to six young people as well as daily support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to the fifteen young people living in the core &amp; cluster. Young people will be aged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between 16 and 20, many will have had adverse childhood experiences, lived in care,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may have developmental delay and be familiar with statutory services. Your role will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be to support these young people to make the transition to living independently</w:t>
      </w:r>
      <w:r>
        <w:rPr>
          <w:rFonts w:ascii="Arial" w:eastAsia="Times New Roman" w:hAnsi="Arial" w:cs="Arial"/>
          <w:color w:val="000000"/>
          <w:lang w:eastAsia="en-GB"/>
        </w:rPr>
        <w:t xml:space="preserve"> providing a safe and </w:t>
      </w:r>
      <w:r w:rsidRPr="00B05995">
        <w:rPr>
          <w:rFonts w:ascii="Arial" w:eastAsia="Times New Roman" w:hAnsi="Arial" w:cs="Arial"/>
          <w:color w:val="000000"/>
          <w:lang w:eastAsia="en-GB"/>
        </w:rPr>
        <w:t>secure environment which feels like a home.</w:t>
      </w:r>
    </w:p>
    <w:p w14:paraId="5BA9DE83" w14:textId="77777777" w:rsidR="00351641" w:rsidRDefault="00351641" w:rsidP="00B059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81BFEB4" w14:textId="77777777" w:rsidR="00B05995" w:rsidRDefault="00B05995" w:rsidP="00B059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br/>
      </w:r>
      <w:r w:rsidRPr="00B05995">
        <w:rPr>
          <w:rFonts w:ascii="Arial" w:eastAsia="Times New Roman" w:hAnsi="Arial" w:cs="Arial"/>
          <w:b/>
          <w:bCs/>
          <w:color w:val="000000"/>
          <w:lang w:eastAsia="en-GB"/>
        </w:rPr>
        <w:t>Key Responsibilities</w:t>
      </w:r>
    </w:p>
    <w:p w14:paraId="481BFEB5" w14:textId="77777777" w:rsidR="00B05995" w:rsidRDefault="00B05995" w:rsidP="00B059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B05995">
        <w:rPr>
          <w:rFonts w:ascii="Arial" w:eastAsia="Times New Roman" w:hAnsi="Arial" w:cs="Arial"/>
          <w:b/>
          <w:bCs/>
          <w:color w:val="000000"/>
          <w:lang w:eastAsia="en-GB"/>
        </w:rPr>
        <w:t>Service Delivery</w:t>
      </w:r>
    </w:p>
    <w:p w14:paraId="481BFEB6" w14:textId="77777777" w:rsidR="00B05995" w:rsidRDefault="00B05995" w:rsidP="00B0599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1BFEB7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t>Alongside the young person, professionals and close family members develop and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 xml:space="preserve">implement a support plan and risk </w:t>
      </w:r>
      <w:proofErr w:type="gramStart"/>
      <w:r w:rsidRPr="00B05995">
        <w:rPr>
          <w:rFonts w:ascii="Arial" w:eastAsia="Times New Roman" w:hAnsi="Arial" w:cs="Arial"/>
          <w:color w:val="000000"/>
          <w:lang w:eastAsia="en-GB"/>
        </w:rPr>
        <w:t>assessment;</w:t>
      </w:r>
      <w:proofErr w:type="gramEnd"/>
    </w:p>
    <w:p w14:paraId="481BFEB8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t>Encourage the young people to complete actions on their support plan, delegating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to assistant housing support workers and following up with other professionals to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ensure goals are reached.</w:t>
      </w:r>
    </w:p>
    <w:p w14:paraId="481BFEB9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t>Build professional supportive relationships with young people, which allows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effective </w:t>
      </w:r>
      <w:r w:rsidRPr="00B05995">
        <w:rPr>
          <w:rFonts w:ascii="Arial" w:eastAsia="Times New Roman" w:hAnsi="Arial" w:cs="Arial"/>
          <w:color w:val="000000"/>
          <w:lang w:eastAsia="en-GB"/>
        </w:rPr>
        <w:t>management of challenging behaviour as well as helping them to make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informed choi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ces </w:t>
      </w:r>
      <w:r w:rsidRPr="00B05995">
        <w:rPr>
          <w:rFonts w:ascii="Arial" w:eastAsia="Times New Roman" w:hAnsi="Arial" w:cs="Arial"/>
          <w:color w:val="000000"/>
          <w:lang w:eastAsia="en-GB"/>
        </w:rPr>
        <w:t>about their options and maintain their independence</w:t>
      </w:r>
    </w:p>
    <w:p w14:paraId="481BFEBA" w14:textId="77777777" w:rsid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t>With the team leader assess referrals into the project, ensuring the safety of other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young </w:t>
      </w:r>
      <w:r w:rsidRPr="00B05995">
        <w:rPr>
          <w:rFonts w:ascii="Arial" w:eastAsia="Times New Roman" w:hAnsi="Arial" w:cs="Arial"/>
          <w:color w:val="000000"/>
          <w:lang w:eastAsia="en-GB"/>
        </w:rPr>
        <w:t>people whilst maintaining an inclusive approach to young people with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complex needs.</w:t>
      </w:r>
    </w:p>
    <w:p w14:paraId="481BFEBB" w14:textId="282389BC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t>To work positively and assertively with a young person around issues such as risky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B05995">
        <w:rPr>
          <w:rFonts w:ascii="Arial" w:eastAsia="Times New Roman" w:hAnsi="Arial" w:cs="Arial"/>
          <w:color w:val="000000"/>
          <w:lang w:eastAsia="en-GB"/>
        </w:rPr>
        <w:t>self-defeating behaviour,</w:t>
      </w:r>
      <w:r w:rsidR="00317BF3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05995">
        <w:rPr>
          <w:rFonts w:ascii="Arial" w:eastAsia="Times New Roman" w:hAnsi="Arial" w:cs="Arial"/>
          <w:color w:val="000000"/>
          <w:lang w:eastAsia="en-GB"/>
        </w:rPr>
        <w:t>motivation</w:t>
      </w:r>
      <w:proofErr w:type="gramEnd"/>
      <w:r w:rsidRPr="00B05995">
        <w:rPr>
          <w:rFonts w:ascii="Arial" w:eastAsia="Times New Roman" w:hAnsi="Arial" w:cs="Arial"/>
          <w:color w:val="000000"/>
          <w:lang w:eastAsia="en-GB"/>
        </w:rPr>
        <w:t xml:space="preserve"> and expectations/aspirations/ emotional</w:t>
      </w:r>
      <w:r w:rsidR="006830C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support/confidence building.</w:t>
      </w:r>
      <w:r w:rsidRPr="00B059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81BFEBC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hAnsi="Arial" w:cs="Arial"/>
          <w:color w:val="000000"/>
        </w:rPr>
        <w:t>Using a strengths-based and trauma informed approach, develop a young person’s</w:t>
      </w:r>
      <w:r w:rsidRPr="00B05995">
        <w:rPr>
          <w:rFonts w:ascii="Arial" w:hAnsi="Arial" w:cs="Arial"/>
          <w:color w:val="000000"/>
        </w:rPr>
        <w:br/>
        <w:t xml:space="preserve">skills and </w:t>
      </w:r>
      <w:proofErr w:type="gramStart"/>
      <w:r w:rsidRPr="00B05995">
        <w:rPr>
          <w:rFonts w:ascii="Arial" w:hAnsi="Arial" w:cs="Arial"/>
          <w:color w:val="000000"/>
        </w:rPr>
        <w:t>work related</w:t>
      </w:r>
      <w:proofErr w:type="gramEnd"/>
      <w:r w:rsidRPr="00B05995">
        <w:rPr>
          <w:rFonts w:ascii="Arial" w:hAnsi="Arial" w:cs="Arial"/>
          <w:color w:val="000000"/>
        </w:rPr>
        <w:t xml:space="preserve"> activities to boost better outcomes and give feedback on</w:t>
      </w:r>
      <w:r w:rsidR="003979F4">
        <w:rPr>
          <w:rFonts w:ascii="Arial" w:hAnsi="Arial" w:cs="Arial"/>
          <w:color w:val="000000"/>
        </w:rPr>
        <w:t xml:space="preserve"> </w:t>
      </w:r>
      <w:r w:rsidRPr="00B05995">
        <w:rPr>
          <w:rFonts w:ascii="Arial" w:hAnsi="Arial" w:cs="Arial"/>
          <w:color w:val="000000"/>
        </w:rPr>
        <w:t>successes.</w:t>
      </w:r>
    </w:p>
    <w:p w14:paraId="481BFEBD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hAnsi="Arial" w:cs="Arial"/>
          <w:color w:val="000000"/>
        </w:rPr>
        <w:lastRenderedPageBreak/>
        <w:t>To liaise and build supportive relationships with a young person’s family / social</w:t>
      </w:r>
      <w:r w:rsidRPr="00B05995">
        <w:rPr>
          <w:rFonts w:ascii="Arial" w:hAnsi="Arial" w:cs="Arial"/>
          <w:color w:val="000000"/>
        </w:rPr>
        <w:br/>
        <w:t>networks as appropriate.</w:t>
      </w:r>
    </w:p>
    <w:p w14:paraId="481BFEBE" w14:textId="77777777" w:rsidR="00B05995" w:rsidRPr="00B05995" w:rsidRDefault="00B05995" w:rsidP="00B0599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hAnsi="Arial" w:cs="Arial"/>
          <w:color w:val="000000"/>
        </w:rPr>
        <w:t xml:space="preserve">To facilitate support </w:t>
      </w:r>
      <w:proofErr w:type="gramStart"/>
      <w:r w:rsidRPr="00B05995">
        <w:rPr>
          <w:rFonts w:ascii="Arial" w:hAnsi="Arial" w:cs="Arial"/>
          <w:color w:val="000000"/>
        </w:rPr>
        <w:t>in order to</w:t>
      </w:r>
      <w:proofErr w:type="gramEnd"/>
      <w:r w:rsidRPr="00B05995">
        <w:rPr>
          <w:rFonts w:ascii="Arial" w:hAnsi="Arial" w:cs="Arial"/>
          <w:color w:val="000000"/>
        </w:rPr>
        <w:t xml:space="preserve"> ensure young people develop domestic skills,</w:t>
      </w:r>
      <w:r w:rsidR="003979F4">
        <w:rPr>
          <w:rFonts w:ascii="Arial" w:hAnsi="Arial" w:cs="Arial"/>
          <w:color w:val="000000"/>
        </w:rPr>
        <w:t xml:space="preserve"> </w:t>
      </w:r>
      <w:r w:rsidRPr="00B05995">
        <w:rPr>
          <w:rFonts w:ascii="Arial" w:hAnsi="Arial" w:cs="Arial"/>
          <w:color w:val="000000"/>
        </w:rPr>
        <w:t>parenting skills, life skills, social skills and behaviour management skills where</w:t>
      </w:r>
      <w:r w:rsidR="003979F4">
        <w:rPr>
          <w:rFonts w:ascii="Arial" w:hAnsi="Arial" w:cs="Arial"/>
          <w:color w:val="000000"/>
        </w:rPr>
        <w:t xml:space="preserve"> appropriate, to </w:t>
      </w:r>
      <w:r w:rsidRPr="00B05995">
        <w:rPr>
          <w:rFonts w:ascii="Arial" w:hAnsi="Arial" w:cs="Arial"/>
          <w:color w:val="000000"/>
        </w:rPr>
        <w:t>sustain a tenancy and home.</w:t>
      </w:r>
    </w:p>
    <w:p w14:paraId="481BFEBF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hAnsi="Arial" w:cs="Arial"/>
          <w:color w:val="000000"/>
        </w:rPr>
        <w:t>Organise activities which benefit young people as agreed by supervisor/manager</w:t>
      </w:r>
      <w:r w:rsidR="003979F4">
        <w:rPr>
          <w:rFonts w:ascii="Arial" w:hAnsi="Arial" w:cs="Arial"/>
          <w:color w:val="000000"/>
        </w:rPr>
        <w:t xml:space="preserve"> </w:t>
      </w:r>
      <w:r w:rsidRPr="00B05995">
        <w:rPr>
          <w:rFonts w:ascii="Arial" w:hAnsi="Arial" w:cs="Arial"/>
          <w:color w:val="000000"/>
        </w:rPr>
        <w:t>that will positively achieve our service outcomes</w:t>
      </w:r>
    </w:p>
    <w:p w14:paraId="481BFEC0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hAnsi="Arial" w:cs="Arial"/>
          <w:color w:val="000000"/>
        </w:rPr>
        <w:t>Encouraging young people to use their voice and influence to provide better</w:t>
      </w:r>
      <w:r w:rsidR="003979F4">
        <w:rPr>
          <w:rFonts w:ascii="Arial" w:hAnsi="Arial" w:cs="Arial"/>
          <w:color w:val="000000"/>
        </w:rPr>
        <w:t xml:space="preserve"> </w:t>
      </w:r>
      <w:r w:rsidRPr="00B05995">
        <w:rPr>
          <w:rFonts w:ascii="Arial" w:hAnsi="Arial" w:cs="Arial"/>
          <w:color w:val="000000"/>
        </w:rPr>
        <w:t>services.</w:t>
      </w:r>
    </w:p>
    <w:p w14:paraId="481BFEC1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hAnsi="Arial" w:cs="Arial"/>
          <w:color w:val="000000"/>
        </w:rPr>
        <w:t>Explore all housing options including the completion of applications to Leeds</w:t>
      </w:r>
      <w:r w:rsidR="003979F4">
        <w:rPr>
          <w:rFonts w:ascii="Arial" w:hAnsi="Arial" w:cs="Arial"/>
          <w:color w:val="000000"/>
        </w:rPr>
        <w:t xml:space="preserve"> </w:t>
      </w:r>
      <w:r w:rsidRPr="00B05995">
        <w:rPr>
          <w:rFonts w:ascii="Arial" w:hAnsi="Arial" w:cs="Arial"/>
          <w:color w:val="000000"/>
        </w:rPr>
        <w:t>Homes and suppor</w:t>
      </w:r>
      <w:r>
        <w:rPr>
          <w:rFonts w:ascii="Arial" w:hAnsi="Arial" w:cs="Arial"/>
          <w:color w:val="000000"/>
        </w:rPr>
        <w:t>t to attend housing assessments.</w:t>
      </w:r>
    </w:p>
    <w:p w14:paraId="481BFEC2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hAnsi="Arial" w:cs="Arial"/>
          <w:color w:val="000000"/>
        </w:rPr>
        <w:t>Ensure all necessary records are properly maintained in line with policies and</w:t>
      </w:r>
      <w:r w:rsidR="003979F4">
        <w:rPr>
          <w:rFonts w:ascii="Arial" w:hAnsi="Arial" w:cs="Arial"/>
          <w:color w:val="000000"/>
        </w:rPr>
        <w:t xml:space="preserve"> </w:t>
      </w:r>
      <w:r w:rsidRPr="00B05995">
        <w:rPr>
          <w:rFonts w:ascii="Arial" w:hAnsi="Arial" w:cs="Arial"/>
          <w:color w:val="000000"/>
        </w:rPr>
        <w:t xml:space="preserve">procedures on young person files, </w:t>
      </w:r>
      <w:proofErr w:type="gramStart"/>
      <w:r w:rsidRPr="00B05995">
        <w:rPr>
          <w:rFonts w:ascii="Arial" w:hAnsi="Arial" w:cs="Arial"/>
          <w:color w:val="000000"/>
        </w:rPr>
        <w:t>finance</w:t>
      </w:r>
      <w:proofErr w:type="gramEnd"/>
      <w:r w:rsidRPr="00B05995">
        <w:rPr>
          <w:rFonts w:ascii="Arial" w:hAnsi="Arial" w:cs="Arial"/>
          <w:color w:val="000000"/>
        </w:rPr>
        <w:t xml:space="preserve"> and administration.</w:t>
      </w:r>
    </w:p>
    <w:p w14:paraId="481BFEC3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hAnsi="Arial" w:cs="Arial"/>
          <w:color w:val="000000"/>
        </w:rPr>
        <w:t>Network, develop and maintain positive relationships with relevant individuals,</w:t>
      </w:r>
      <w:r w:rsidR="003979F4">
        <w:rPr>
          <w:rFonts w:ascii="Arial" w:hAnsi="Arial" w:cs="Arial"/>
          <w:color w:val="000000"/>
        </w:rPr>
        <w:t xml:space="preserve"> </w:t>
      </w:r>
      <w:proofErr w:type="gramStart"/>
      <w:r w:rsidRPr="00B05995">
        <w:rPr>
          <w:rFonts w:ascii="Arial" w:hAnsi="Arial" w:cs="Arial"/>
          <w:color w:val="000000"/>
        </w:rPr>
        <w:t>agencies</w:t>
      </w:r>
      <w:proofErr w:type="gramEnd"/>
      <w:r w:rsidRPr="00B05995">
        <w:rPr>
          <w:rFonts w:ascii="Arial" w:hAnsi="Arial" w:cs="Arial"/>
          <w:color w:val="000000"/>
        </w:rPr>
        <w:t xml:space="preserve"> and the community to promote and market the service as appropriate,</w:t>
      </w:r>
      <w:r w:rsidR="003979F4">
        <w:rPr>
          <w:rFonts w:ascii="Arial" w:hAnsi="Arial" w:cs="Arial"/>
          <w:color w:val="000000"/>
        </w:rPr>
        <w:t xml:space="preserve"> </w:t>
      </w:r>
      <w:r w:rsidRPr="00B05995">
        <w:rPr>
          <w:rFonts w:ascii="Arial" w:hAnsi="Arial" w:cs="Arial"/>
          <w:color w:val="000000"/>
        </w:rPr>
        <w:t>including attendance at events.</w:t>
      </w:r>
    </w:p>
    <w:p w14:paraId="481BFEC4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hAnsi="Arial" w:cs="Arial"/>
          <w:color w:val="000000"/>
        </w:rPr>
        <w:t>Responding to emergencies and prioritising workload accordingly.</w:t>
      </w:r>
    </w:p>
    <w:p w14:paraId="481BFEC5" w14:textId="77777777" w:rsidR="00B05995" w:rsidRPr="00B05995" w:rsidRDefault="00B05995" w:rsidP="003979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hAnsi="Arial" w:cs="Arial"/>
          <w:color w:val="000000"/>
        </w:rPr>
        <w:t>To work in a manner that reflects the professional boundaries of the role.</w:t>
      </w:r>
    </w:p>
    <w:p w14:paraId="481BFEC6" w14:textId="1ECA3477" w:rsidR="00B05995" w:rsidRDefault="00B05995" w:rsidP="004277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E4B69C9" w14:textId="77777777" w:rsidR="00351641" w:rsidRDefault="00351641" w:rsidP="004277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1BFEC7" w14:textId="77777777" w:rsidR="00B05995" w:rsidRDefault="00B05995" w:rsidP="004277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1BFEC8" w14:textId="77777777" w:rsidR="00B05995" w:rsidRDefault="00B05995" w:rsidP="00B05995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Core &amp; Cluster properties</w:t>
      </w:r>
    </w:p>
    <w:p w14:paraId="481BFEC9" w14:textId="77777777" w:rsidR="00B05995" w:rsidRDefault="00B05995" w:rsidP="00B05995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81BFECA" w14:textId="77777777" w:rsidR="00B05995" w:rsidRPr="00B05995" w:rsidRDefault="00B05995" w:rsidP="003979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5995">
        <w:rPr>
          <w:rFonts w:ascii="Arial" w:hAnsi="Arial" w:cs="Arial"/>
          <w:color w:val="000000"/>
        </w:rPr>
        <w:t>Prepare accommodation for young people and settle young people in organising</w:t>
      </w:r>
      <w:r w:rsidR="003979F4">
        <w:rPr>
          <w:rFonts w:ascii="Arial" w:hAnsi="Arial" w:cs="Arial"/>
          <w:color w:val="000000"/>
        </w:rPr>
        <w:t xml:space="preserve"> </w:t>
      </w:r>
      <w:r w:rsidRPr="00B05995">
        <w:rPr>
          <w:rFonts w:ascii="Arial" w:hAnsi="Arial" w:cs="Arial"/>
          <w:color w:val="000000"/>
        </w:rPr>
        <w:t xml:space="preserve">practical tasks, </w:t>
      </w:r>
      <w:proofErr w:type="gramStart"/>
      <w:r w:rsidRPr="00B05995">
        <w:rPr>
          <w:rFonts w:ascii="Arial" w:hAnsi="Arial" w:cs="Arial"/>
          <w:color w:val="000000"/>
        </w:rPr>
        <w:t>e.g.</w:t>
      </w:r>
      <w:proofErr w:type="gramEnd"/>
      <w:r w:rsidRPr="00B05995">
        <w:rPr>
          <w:rFonts w:ascii="Arial" w:hAnsi="Arial" w:cs="Arial"/>
          <w:color w:val="000000"/>
        </w:rPr>
        <w:t xml:space="preserve"> operating the boiler, understanding the utilities.</w:t>
      </w:r>
    </w:p>
    <w:p w14:paraId="481BFECB" w14:textId="77777777" w:rsidR="00B05995" w:rsidRPr="00B05995" w:rsidRDefault="00B05995" w:rsidP="003979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5995">
        <w:rPr>
          <w:rFonts w:ascii="Arial" w:hAnsi="Arial" w:cs="Arial"/>
          <w:color w:val="000000"/>
        </w:rPr>
        <w:t>Support the young person to manage their tenancy, such as practical help with</w:t>
      </w:r>
      <w:r w:rsidR="003979F4">
        <w:rPr>
          <w:rFonts w:ascii="Arial" w:hAnsi="Arial" w:cs="Arial"/>
          <w:color w:val="000000"/>
        </w:rPr>
        <w:t xml:space="preserve"> </w:t>
      </w:r>
      <w:r w:rsidRPr="00B05995">
        <w:rPr>
          <w:rFonts w:ascii="Arial" w:hAnsi="Arial" w:cs="Arial"/>
          <w:color w:val="000000"/>
        </w:rPr>
        <w:t>cooking, budgeting, being a good neighbour and emotional support.</w:t>
      </w:r>
    </w:p>
    <w:p w14:paraId="481BFECC" w14:textId="77777777" w:rsidR="00B05995" w:rsidRPr="00B05995" w:rsidRDefault="00B05995" w:rsidP="003979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5995">
        <w:rPr>
          <w:rFonts w:ascii="Arial" w:hAnsi="Arial" w:cs="Arial"/>
          <w:color w:val="000000"/>
        </w:rPr>
        <w:t>Support the health &amp; safety and maintenance checks which are required (example</w:t>
      </w:r>
      <w:r w:rsidRPr="00B05995">
        <w:rPr>
          <w:rFonts w:ascii="Arial" w:hAnsi="Arial" w:cs="Arial"/>
          <w:color w:val="000000"/>
        </w:rPr>
        <w:br/>
        <w:t>fire alarms are working, garden is tidy, contractors have satisfactorily completed</w:t>
      </w:r>
      <w:r w:rsidR="003979F4">
        <w:rPr>
          <w:rFonts w:ascii="Arial" w:hAnsi="Arial" w:cs="Arial"/>
          <w:color w:val="000000"/>
        </w:rPr>
        <w:t xml:space="preserve"> </w:t>
      </w:r>
      <w:r w:rsidRPr="00B05995">
        <w:rPr>
          <w:rFonts w:ascii="Arial" w:hAnsi="Arial" w:cs="Arial"/>
          <w:color w:val="000000"/>
        </w:rPr>
        <w:t>work).</w:t>
      </w:r>
    </w:p>
    <w:p w14:paraId="481BFECD" w14:textId="77777777" w:rsidR="00B05995" w:rsidRPr="00B05995" w:rsidRDefault="00B05995" w:rsidP="003979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5995">
        <w:rPr>
          <w:rFonts w:ascii="Arial" w:hAnsi="Arial" w:cs="Arial"/>
          <w:color w:val="000000"/>
        </w:rPr>
        <w:t>Proactive liaison with contractors and utility firms.</w:t>
      </w:r>
    </w:p>
    <w:p w14:paraId="481BFECE" w14:textId="3E261278" w:rsidR="00427774" w:rsidRPr="00351641" w:rsidRDefault="00B05995" w:rsidP="003979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5995">
        <w:rPr>
          <w:rFonts w:ascii="Arial" w:hAnsi="Arial" w:cs="Arial"/>
          <w:color w:val="000000"/>
        </w:rPr>
        <w:t>Conduct weekly room checks and delegate tasks to team members as required.</w:t>
      </w:r>
    </w:p>
    <w:p w14:paraId="559F6640" w14:textId="77777777" w:rsidR="00351641" w:rsidRPr="00B05995" w:rsidRDefault="00351641" w:rsidP="0035164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481BFECF" w14:textId="77777777" w:rsidR="001401E1" w:rsidRDefault="001401E1" w:rsidP="003979F4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81BFED0" w14:textId="77777777" w:rsidR="001401E1" w:rsidRDefault="001401E1" w:rsidP="001401E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</w:p>
    <w:p w14:paraId="481BFED1" w14:textId="77777777" w:rsidR="00B05995" w:rsidRDefault="00B05995" w:rsidP="001401E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b/>
          <w:bCs/>
          <w:color w:val="000000"/>
          <w:lang w:eastAsia="en-GB"/>
        </w:rPr>
        <w:t>Independent Living Skills</w:t>
      </w:r>
      <w:r w:rsidRPr="00B05995">
        <w:rPr>
          <w:rFonts w:ascii="Arial" w:eastAsia="Times New Roman" w:hAnsi="Arial" w:cs="Arial"/>
          <w:b/>
          <w:bCs/>
          <w:color w:val="000000"/>
          <w:lang w:eastAsia="en-GB"/>
        </w:rPr>
        <w:br/>
      </w:r>
    </w:p>
    <w:p w14:paraId="481BFED2" w14:textId="77777777" w:rsidR="00B05995" w:rsidRDefault="00B05995" w:rsidP="003979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t>Create learning opportunities for the young people to develop their skills manage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their </w:t>
      </w:r>
      <w:r w:rsidRPr="00B05995">
        <w:rPr>
          <w:rFonts w:ascii="Arial" w:eastAsia="Times New Roman" w:hAnsi="Arial" w:cs="Arial"/>
          <w:color w:val="000000"/>
          <w:lang w:eastAsia="en-GB"/>
        </w:rPr>
        <w:t>tenancy, such as practical help with cooking, budgeting, being a good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neighbour and </w:t>
      </w:r>
      <w:r w:rsidRPr="00B05995">
        <w:rPr>
          <w:rFonts w:ascii="Arial" w:eastAsia="Times New Roman" w:hAnsi="Arial" w:cs="Arial"/>
          <w:color w:val="000000"/>
          <w:lang w:eastAsia="en-GB"/>
        </w:rPr>
        <w:t>emotional support.</w:t>
      </w:r>
    </w:p>
    <w:p w14:paraId="481BFED3" w14:textId="77777777" w:rsidR="00B05995" w:rsidRDefault="00B05995" w:rsidP="003979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t>Ensure a young person is aware of the conditions of their Tenancy Agreement,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taking </w:t>
      </w:r>
      <w:r w:rsidRPr="00B05995">
        <w:rPr>
          <w:rFonts w:ascii="Arial" w:eastAsia="Times New Roman" w:hAnsi="Arial" w:cs="Arial"/>
          <w:color w:val="000000"/>
          <w:lang w:eastAsia="en-GB"/>
        </w:rPr>
        <w:t xml:space="preserve">tenancy action if required </w:t>
      </w:r>
      <w:proofErr w:type="gramStart"/>
      <w:r w:rsidRPr="00B05995">
        <w:rPr>
          <w:rFonts w:ascii="Arial" w:eastAsia="Times New Roman" w:hAnsi="Arial" w:cs="Arial"/>
          <w:color w:val="000000"/>
          <w:lang w:eastAsia="en-GB"/>
        </w:rPr>
        <w:t>e.g.</w:t>
      </w:r>
      <w:proofErr w:type="gramEnd"/>
      <w:r w:rsidRPr="00B05995">
        <w:rPr>
          <w:rFonts w:ascii="Arial" w:eastAsia="Times New Roman" w:hAnsi="Arial" w:cs="Arial"/>
          <w:color w:val="000000"/>
          <w:lang w:eastAsia="en-GB"/>
        </w:rPr>
        <w:t xml:space="preserve"> ASB, rent arrears.</w:t>
      </w:r>
    </w:p>
    <w:p w14:paraId="481BFED4" w14:textId="77777777" w:rsidR="00B05995" w:rsidRDefault="00B05995" w:rsidP="003979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t>Carry out property and communal area Health and Safety checks, where possible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05995">
        <w:rPr>
          <w:rFonts w:ascii="Arial" w:eastAsia="Times New Roman" w:hAnsi="Arial" w:cs="Arial"/>
          <w:color w:val="000000"/>
          <w:lang w:eastAsia="en-GB"/>
        </w:rPr>
        <w:t>with the young person, follow up any work required including reporting of general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B05995">
        <w:rPr>
          <w:rFonts w:ascii="Arial" w:eastAsia="Times New Roman" w:hAnsi="Arial" w:cs="Arial"/>
          <w:color w:val="000000"/>
          <w:lang w:eastAsia="en-GB"/>
        </w:rPr>
        <w:t>emergency repairs in accordance with Health and Safety.</w:t>
      </w:r>
    </w:p>
    <w:p w14:paraId="481BFED5" w14:textId="69AC4710" w:rsidR="00B05995" w:rsidRDefault="00B05995" w:rsidP="003979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05995">
        <w:rPr>
          <w:rFonts w:ascii="Arial" w:eastAsia="Times New Roman" w:hAnsi="Arial" w:cs="Arial"/>
          <w:color w:val="000000"/>
          <w:lang w:eastAsia="en-GB"/>
        </w:rPr>
        <w:t>Responsibility for providing a clean, secure, safe, shared space where young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people </w:t>
      </w:r>
      <w:r w:rsidRPr="00B05995">
        <w:rPr>
          <w:rFonts w:ascii="Arial" w:eastAsia="Times New Roman" w:hAnsi="Arial" w:cs="Arial"/>
          <w:color w:val="000000"/>
          <w:lang w:eastAsia="en-GB"/>
        </w:rPr>
        <w:t>meet with staff, have group activities which could be educational,</w:t>
      </w:r>
      <w:r w:rsidR="003979F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B05995">
        <w:rPr>
          <w:rFonts w:ascii="Arial" w:eastAsia="Times New Roman" w:hAnsi="Arial" w:cs="Arial"/>
          <w:color w:val="000000"/>
          <w:lang w:eastAsia="en-GB"/>
        </w:rPr>
        <w:t>recreational</w:t>
      </w:r>
      <w:proofErr w:type="gramEnd"/>
      <w:r w:rsidRPr="00B05995">
        <w:rPr>
          <w:rFonts w:ascii="Arial" w:eastAsia="Times New Roman" w:hAnsi="Arial" w:cs="Arial"/>
          <w:color w:val="000000"/>
          <w:lang w:eastAsia="en-GB"/>
        </w:rPr>
        <w:t xml:space="preserve"> or professional.</w:t>
      </w:r>
    </w:p>
    <w:p w14:paraId="112F2D46" w14:textId="59E87E97" w:rsidR="00351641" w:rsidRDefault="00351641" w:rsidP="0035164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74D4E7B" w14:textId="77777777" w:rsidR="00351641" w:rsidRDefault="00351641" w:rsidP="0035164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81BFED6" w14:textId="77777777" w:rsidR="00B05995" w:rsidRDefault="00B05995" w:rsidP="00B0599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81BFED7" w14:textId="77777777" w:rsidR="00B05995" w:rsidRDefault="00B05995" w:rsidP="00B05995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B05995">
        <w:rPr>
          <w:rFonts w:ascii="Arial" w:hAnsi="Arial" w:cs="Arial"/>
          <w:b/>
          <w:bCs/>
          <w:color w:val="000000"/>
        </w:rPr>
        <w:t>Safeguarding</w:t>
      </w:r>
    </w:p>
    <w:p w14:paraId="481BFED8" w14:textId="77777777" w:rsidR="003979F4" w:rsidRDefault="003979F4" w:rsidP="00B05995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81BFED9" w14:textId="77777777" w:rsidR="003979F4" w:rsidRPr="003979F4" w:rsidRDefault="00B05995" w:rsidP="003979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>Ensure that the welfare of the young people you work with is at the forefront of the</w:t>
      </w:r>
      <w:r w:rsidR="003979F4">
        <w:rPr>
          <w:rFonts w:ascii="Arial" w:hAnsi="Arial" w:cs="Arial"/>
          <w:color w:val="000000"/>
        </w:rPr>
        <w:t xml:space="preserve"> </w:t>
      </w:r>
      <w:r w:rsidRPr="003979F4">
        <w:rPr>
          <w:rFonts w:ascii="Arial" w:hAnsi="Arial" w:cs="Arial"/>
          <w:color w:val="000000"/>
        </w:rPr>
        <w:t>support you deliver and changes to risk are identified and escalated appropriately.</w:t>
      </w:r>
    </w:p>
    <w:p w14:paraId="481BFEDA" w14:textId="77777777" w:rsidR="003979F4" w:rsidRPr="003979F4" w:rsidRDefault="00B05995" w:rsidP="003979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>Ensure support plans and risk assessments are completed within the correct</w:t>
      </w:r>
      <w:r w:rsidR="003979F4">
        <w:rPr>
          <w:rFonts w:ascii="Arial" w:hAnsi="Arial" w:cs="Arial"/>
          <w:color w:val="000000"/>
        </w:rPr>
        <w:t xml:space="preserve"> timescales </w:t>
      </w:r>
      <w:r w:rsidRPr="003979F4">
        <w:rPr>
          <w:rFonts w:ascii="Arial" w:hAnsi="Arial" w:cs="Arial"/>
          <w:color w:val="000000"/>
        </w:rPr>
        <w:t>and reviewed when new risks have been identified (including Safety</w:t>
      </w:r>
      <w:r w:rsidR="003979F4">
        <w:rPr>
          <w:rFonts w:ascii="Arial" w:hAnsi="Arial" w:cs="Arial"/>
          <w:color w:val="000000"/>
        </w:rPr>
        <w:t xml:space="preserve"> Plans as </w:t>
      </w:r>
      <w:r w:rsidRPr="003979F4">
        <w:rPr>
          <w:rFonts w:ascii="Arial" w:hAnsi="Arial" w:cs="Arial"/>
          <w:color w:val="000000"/>
        </w:rPr>
        <w:t>appropriate).</w:t>
      </w:r>
    </w:p>
    <w:p w14:paraId="481BFEDB" w14:textId="77777777" w:rsidR="003979F4" w:rsidRPr="003979F4" w:rsidRDefault="00B05995" w:rsidP="003979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>Complete CAADA DASH forms.</w:t>
      </w:r>
    </w:p>
    <w:p w14:paraId="481BFEDC" w14:textId="77777777" w:rsidR="003979F4" w:rsidRPr="003979F4" w:rsidRDefault="003979F4" w:rsidP="003979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  <w:color w:val="000000"/>
        </w:rPr>
        <w:lastRenderedPageBreak/>
        <w:t>T</w:t>
      </w:r>
      <w:r w:rsidR="00B05995" w:rsidRPr="003979F4">
        <w:rPr>
          <w:rFonts w:ascii="Arial" w:hAnsi="Arial" w:cs="Arial"/>
          <w:color w:val="000000"/>
        </w:rPr>
        <w:t>o participate in and attend child protection case conferences, police interviews as</w:t>
      </w:r>
      <w:r w:rsidR="00B05995" w:rsidRPr="003979F4">
        <w:rPr>
          <w:rFonts w:ascii="Arial" w:hAnsi="Arial" w:cs="Arial"/>
          <w:color w:val="000000"/>
        </w:rPr>
        <w:br/>
        <w:t>a responsible adult, case reviews including family case conferencing and Public</w:t>
      </w:r>
      <w:r>
        <w:rPr>
          <w:rFonts w:ascii="Arial" w:hAnsi="Arial" w:cs="Arial"/>
          <w:color w:val="000000"/>
        </w:rPr>
        <w:t xml:space="preserve"> </w:t>
      </w:r>
      <w:r w:rsidR="00B05995" w:rsidRPr="003979F4">
        <w:rPr>
          <w:rFonts w:ascii="Arial" w:hAnsi="Arial" w:cs="Arial"/>
          <w:color w:val="000000"/>
        </w:rPr>
        <w:t>Law Outline proceedings. To be the “Early Help” lead person when appropriate.</w:t>
      </w:r>
    </w:p>
    <w:p w14:paraId="481BFEDD" w14:textId="5F228B3A" w:rsidR="003979F4" w:rsidRPr="00351641" w:rsidRDefault="00B05995" w:rsidP="003979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>Following the OWL Safeguarding protocol, you will be expected to refer any</w:t>
      </w:r>
      <w:r w:rsidR="003979F4">
        <w:rPr>
          <w:rFonts w:ascii="Arial" w:hAnsi="Arial" w:cs="Arial"/>
          <w:color w:val="000000"/>
        </w:rPr>
        <w:t xml:space="preserve"> </w:t>
      </w:r>
      <w:r w:rsidRPr="003979F4">
        <w:rPr>
          <w:rFonts w:ascii="Arial" w:hAnsi="Arial" w:cs="Arial"/>
          <w:color w:val="000000"/>
        </w:rPr>
        <w:t>safeguarding concerns you have, in the first instance, to either an OWL Manager</w:t>
      </w:r>
      <w:r w:rsidR="003979F4">
        <w:rPr>
          <w:rFonts w:ascii="Arial" w:hAnsi="Arial" w:cs="Arial"/>
          <w:color w:val="000000"/>
        </w:rPr>
        <w:t xml:space="preserve"> </w:t>
      </w:r>
      <w:r w:rsidRPr="003979F4">
        <w:rPr>
          <w:rFonts w:ascii="Arial" w:hAnsi="Arial" w:cs="Arial"/>
          <w:color w:val="000000"/>
        </w:rPr>
        <w:t>or OWL Team Leader and to appropriate agencies including Police and Social</w:t>
      </w:r>
      <w:r w:rsidR="003979F4">
        <w:rPr>
          <w:rFonts w:ascii="Arial" w:hAnsi="Arial" w:cs="Arial"/>
          <w:color w:val="000000"/>
        </w:rPr>
        <w:t xml:space="preserve"> </w:t>
      </w:r>
      <w:r w:rsidRPr="003979F4">
        <w:rPr>
          <w:rFonts w:ascii="Arial" w:hAnsi="Arial" w:cs="Arial"/>
          <w:color w:val="000000"/>
        </w:rPr>
        <w:t>Care</w:t>
      </w:r>
    </w:p>
    <w:p w14:paraId="4B441213" w14:textId="77777777" w:rsidR="00351641" w:rsidRPr="003979F4" w:rsidRDefault="00351641" w:rsidP="0035164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81BFEDE" w14:textId="77777777" w:rsidR="003979F4" w:rsidRDefault="003979F4" w:rsidP="003979F4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81BFEDF" w14:textId="77777777" w:rsidR="003979F4" w:rsidRDefault="003979F4" w:rsidP="003979F4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Cash </w:t>
      </w:r>
      <w:r w:rsidRPr="003979F4">
        <w:rPr>
          <w:rFonts w:ascii="Arial" w:eastAsia="Times New Roman" w:hAnsi="Arial" w:cs="Arial"/>
          <w:b/>
          <w:bCs/>
          <w:color w:val="000000"/>
          <w:lang w:eastAsia="en-GB"/>
        </w:rPr>
        <w:t>Handling</w:t>
      </w:r>
    </w:p>
    <w:p w14:paraId="481BFEE0" w14:textId="77777777" w:rsidR="003979F4" w:rsidRDefault="003979F4" w:rsidP="003979F4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1BFEE1" w14:textId="77777777" w:rsidR="003979F4" w:rsidRDefault="003979F4" w:rsidP="006830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eastAsia="Times New Roman" w:hAnsi="Arial" w:cs="Arial"/>
          <w:color w:val="000000"/>
          <w:lang w:eastAsia="en-GB"/>
        </w:rPr>
        <w:t xml:space="preserve">To support young people on supervised spending, </w:t>
      </w:r>
      <w:proofErr w:type="gramStart"/>
      <w:r w:rsidRPr="003979F4">
        <w:rPr>
          <w:rFonts w:ascii="Arial" w:eastAsia="Times New Roman" w:hAnsi="Arial" w:cs="Arial"/>
          <w:color w:val="000000"/>
          <w:lang w:eastAsia="en-GB"/>
        </w:rPr>
        <w:t>e.g.</w:t>
      </w:r>
      <w:proofErr w:type="gramEnd"/>
      <w:r w:rsidRPr="003979F4">
        <w:rPr>
          <w:rFonts w:ascii="Arial" w:eastAsia="Times New Roman" w:hAnsi="Arial" w:cs="Arial"/>
          <w:color w:val="000000"/>
          <w:lang w:eastAsia="en-GB"/>
        </w:rPr>
        <w:t xml:space="preserve"> leaving care grants and</w:t>
      </w:r>
      <w:r w:rsidR="006830C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979F4">
        <w:rPr>
          <w:rFonts w:ascii="Arial" w:eastAsia="Times New Roman" w:hAnsi="Arial" w:cs="Arial"/>
          <w:color w:val="000000"/>
          <w:lang w:eastAsia="en-GB"/>
        </w:rPr>
        <w:t>grants secured from charities following the cash handling protocol.</w:t>
      </w:r>
    </w:p>
    <w:p w14:paraId="481BFEE2" w14:textId="460904DE" w:rsidR="003979F4" w:rsidRDefault="003979F4" w:rsidP="006830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eastAsia="Times New Roman" w:hAnsi="Arial" w:cs="Arial"/>
          <w:color w:val="000000"/>
          <w:lang w:eastAsia="en-GB"/>
        </w:rPr>
        <w:t>Responsible for a small petty cash budget for young people associated activities.</w:t>
      </w:r>
    </w:p>
    <w:p w14:paraId="630C9868" w14:textId="416B32A8" w:rsidR="00351641" w:rsidRDefault="00351641" w:rsidP="0035164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8832196" w14:textId="77777777" w:rsidR="00351641" w:rsidRPr="00351641" w:rsidRDefault="00351641" w:rsidP="0035164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81BFEE3" w14:textId="77777777" w:rsidR="003979F4" w:rsidRDefault="003979F4" w:rsidP="003979F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81BFEE4" w14:textId="77777777" w:rsidR="003979F4" w:rsidRDefault="003979F4" w:rsidP="003979F4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3979F4">
        <w:rPr>
          <w:rFonts w:ascii="Arial" w:hAnsi="Arial" w:cs="Arial"/>
          <w:b/>
          <w:bCs/>
          <w:color w:val="000000"/>
        </w:rPr>
        <w:t>Team Working</w:t>
      </w:r>
    </w:p>
    <w:p w14:paraId="481BFEE5" w14:textId="77777777" w:rsidR="003979F4" w:rsidRDefault="003979F4" w:rsidP="006830C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81BFEE6" w14:textId="77777777" w:rsidR="003979F4" w:rsidRPr="003979F4" w:rsidRDefault="003979F4" w:rsidP="006830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>To work in a supportive, collaborative manner with colleagues within OWL, and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830C6">
        <w:rPr>
          <w:rFonts w:ascii="Arial" w:hAnsi="Arial" w:cs="Arial"/>
          <w:color w:val="000000"/>
        </w:rPr>
        <w:t xml:space="preserve">other </w:t>
      </w:r>
      <w:r w:rsidRPr="003979F4">
        <w:rPr>
          <w:rFonts w:ascii="Arial" w:hAnsi="Arial" w:cs="Arial"/>
          <w:color w:val="000000"/>
        </w:rPr>
        <w:t>professionals including: Young Persons Social Care, Neighbourhood Police</w:t>
      </w:r>
      <w:r w:rsidR="006830C6">
        <w:rPr>
          <w:rFonts w:ascii="Arial" w:hAnsi="Arial" w:cs="Arial"/>
          <w:color w:val="000000"/>
        </w:rPr>
        <w:t xml:space="preserve"> Teams, </w:t>
      </w:r>
      <w:r w:rsidRPr="003979F4">
        <w:rPr>
          <w:rFonts w:ascii="Arial" w:hAnsi="Arial" w:cs="Arial"/>
          <w:color w:val="000000"/>
        </w:rPr>
        <w:t>Youth Offending Service, to maximize the best possible outcomes.</w:t>
      </w:r>
    </w:p>
    <w:p w14:paraId="481BFEE7" w14:textId="77777777" w:rsidR="003979F4" w:rsidRPr="003979F4" w:rsidRDefault="003979F4" w:rsidP="006830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 xml:space="preserve">Ensure that relevant information is communicated to managers, </w:t>
      </w:r>
      <w:proofErr w:type="gramStart"/>
      <w:r w:rsidRPr="003979F4">
        <w:rPr>
          <w:rFonts w:ascii="Arial" w:hAnsi="Arial" w:cs="Arial"/>
          <w:color w:val="000000"/>
        </w:rPr>
        <w:t>agencies</w:t>
      </w:r>
      <w:proofErr w:type="gramEnd"/>
      <w:r w:rsidRPr="003979F4">
        <w:rPr>
          <w:rFonts w:ascii="Arial" w:hAnsi="Arial" w:cs="Arial"/>
          <w:color w:val="000000"/>
        </w:rPr>
        <w:t xml:space="preserve"> and the</w:t>
      </w:r>
      <w:r>
        <w:rPr>
          <w:rFonts w:ascii="Arial" w:hAnsi="Arial" w:cs="Arial"/>
          <w:color w:val="000000"/>
        </w:rPr>
        <w:t xml:space="preserve"> </w:t>
      </w:r>
      <w:r w:rsidRPr="003979F4">
        <w:rPr>
          <w:rFonts w:ascii="Arial" w:hAnsi="Arial" w:cs="Arial"/>
          <w:color w:val="000000"/>
        </w:rPr>
        <w:t>wider partnership (both verbally and by updating case note records) to ensure</w:t>
      </w:r>
      <w:r>
        <w:rPr>
          <w:rFonts w:ascii="Arial" w:hAnsi="Arial" w:cs="Arial"/>
          <w:color w:val="000000"/>
        </w:rPr>
        <w:t xml:space="preserve"> </w:t>
      </w:r>
      <w:r w:rsidR="006830C6">
        <w:rPr>
          <w:rFonts w:ascii="Arial" w:hAnsi="Arial" w:cs="Arial"/>
          <w:color w:val="000000"/>
        </w:rPr>
        <w:t xml:space="preserve">continuity </w:t>
      </w:r>
      <w:r w:rsidRPr="003979F4">
        <w:rPr>
          <w:rFonts w:ascii="Arial" w:hAnsi="Arial" w:cs="Arial"/>
          <w:color w:val="000000"/>
        </w:rPr>
        <w:t>utilising OWL’s data protection and confidentiality policies.</w:t>
      </w:r>
    </w:p>
    <w:p w14:paraId="481BFEE8" w14:textId="77777777" w:rsidR="003979F4" w:rsidRPr="003979F4" w:rsidRDefault="003979F4" w:rsidP="006830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>Support the team to mentor Assistant Housing Support Workers, community</w:t>
      </w:r>
      <w:r>
        <w:rPr>
          <w:rFonts w:ascii="Arial" w:hAnsi="Arial" w:cs="Arial"/>
          <w:color w:val="000000"/>
        </w:rPr>
        <w:t xml:space="preserve"> </w:t>
      </w:r>
      <w:r w:rsidRPr="003979F4">
        <w:rPr>
          <w:rFonts w:ascii="Arial" w:hAnsi="Arial" w:cs="Arial"/>
          <w:color w:val="000000"/>
        </w:rPr>
        <w:t xml:space="preserve">volunteers, apprentices, </w:t>
      </w:r>
      <w:proofErr w:type="gramStart"/>
      <w:r w:rsidRPr="003979F4">
        <w:rPr>
          <w:rFonts w:ascii="Arial" w:hAnsi="Arial" w:cs="Arial"/>
          <w:color w:val="000000"/>
        </w:rPr>
        <w:t>trainees</w:t>
      </w:r>
      <w:proofErr w:type="gramEnd"/>
      <w:r w:rsidRPr="003979F4">
        <w:rPr>
          <w:rFonts w:ascii="Arial" w:hAnsi="Arial" w:cs="Arial"/>
          <w:color w:val="000000"/>
        </w:rPr>
        <w:t xml:space="preserve"> and students where appropriate</w:t>
      </w:r>
    </w:p>
    <w:p w14:paraId="481BFEE9" w14:textId="77777777" w:rsidR="003979F4" w:rsidRPr="003979F4" w:rsidRDefault="003979F4" w:rsidP="006830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>Organise service user involvement events including those where young people can</w:t>
      </w:r>
      <w:r>
        <w:rPr>
          <w:rFonts w:ascii="Arial" w:hAnsi="Arial" w:cs="Arial"/>
          <w:color w:val="000000"/>
        </w:rPr>
        <w:t xml:space="preserve"> </w:t>
      </w:r>
      <w:r w:rsidRPr="003979F4">
        <w:rPr>
          <w:rFonts w:ascii="Arial" w:hAnsi="Arial" w:cs="Arial"/>
          <w:color w:val="000000"/>
        </w:rPr>
        <w:t>give feedback about the service offered to them.</w:t>
      </w:r>
    </w:p>
    <w:p w14:paraId="481BFEEA" w14:textId="77777777" w:rsidR="003979F4" w:rsidRPr="003979F4" w:rsidRDefault="003979F4" w:rsidP="006830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>Completion of surveys both in house and external requests.</w:t>
      </w:r>
    </w:p>
    <w:p w14:paraId="481BFEEB" w14:textId="77777777" w:rsidR="003979F4" w:rsidRPr="003979F4" w:rsidRDefault="003979F4" w:rsidP="006830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>To facilitate engagement with the organisation’s other projects, and to refer to</w:t>
      </w:r>
      <w:r>
        <w:rPr>
          <w:rFonts w:ascii="Arial" w:hAnsi="Arial" w:cs="Arial"/>
          <w:color w:val="000000"/>
        </w:rPr>
        <w:t xml:space="preserve"> </w:t>
      </w:r>
      <w:r w:rsidRPr="003979F4">
        <w:rPr>
          <w:rFonts w:ascii="Arial" w:hAnsi="Arial" w:cs="Arial"/>
          <w:color w:val="000000"/>
        </w:rPr>
        <w:t>external agencies if required, to ensure that the young person has support to</w:t>
      </w:r>
      <w:r>
        <w:rPr>
          <w:rFonts w:ascii="Arial" w:hAnsi="Arial" w:cs="Arial"/>
          <w:color w:val="000000"/>
        </w:rPr>
        <w:t xml:space="preserve"> </w:t>
      </w:r>
      <w:r w:rsidR="006830C6">
        <w:rPr>
          <w:rFonts w:ascii="Arial" w:hAnsi="Arial" w:cs="Arial"/>
          <w:color w:val="000000"/>
        </w:rPr>
        <w:t xml:space="preserve">access education, </w:t>
      </w:r>
      <w:proofErr w:type="gramStart"/>
      <w:r w:rsidRPr="003979F4">
        <w:rPr>
          <w:rFonts w:ascii="Arial" w:hAnsi="Arial" w:cs="Arial"/>
          <w:color w:val="000000"/>
        </w:rPr>
        <w:t>training</w:t>
      </w:r>
      <w:proofErr w:type="gramEnd"/>
      <w:r w:rsidRPr="003979F4">
        <w:rPr>
          <w:rFonts w:ascii="Arial" w:hAnsi="Arial" w:cs="Arial"/>
          <w:color w:val="000000"/>
        </w:rPr>
        <w:t xml:space="preserve"> and employment opportunities.</w:t>
      </w:r>
    </w:p>
    <w:p w14:paraId="481BFEEC" w14:textId="77777777" w:rsidR="003979F4" w:rsidRPr="003979F4" w:rsidRDefault="003979F4" w:rsidP="006830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>Responding to young people’s support needs and dealing with any urgent or</w:t>
      </w:r>
      <w:r>
        <w:rPr>
          <w:rFonts w:ascii="Arial" w:hAnsi="Arial" w:cs="Arial"/>
          <w:color w:val="000000"/>
        </w:rPr>
        <w:t xml:space="preserve"> </w:t>
      </w:r>
      <w:r w:rsidR="006830C6">
        <w:rPr>
          <w:rFonts w:ascii="Arial" w:hAnsi="Arial" w:cs="Arial"/>
          <w:color w:val="000000"/>
        </w:rPr>
        <w:t xml:space="preserve">crisis </w:t>
      </w:r>
      <w:r w:rsidRPr="003979F4">
        <w:rPr>
          <w:rFonts w:ascii="Arial" w:hAnsi="Arial" w:cs="Arial"/>
          <w:color w:val="000000"/>
        </w:rPr>
        <w:t>situations arising.</w:t>
      </w:r>
    </w:p>
    <w:p w14:paraId="481BFEED" w14:textId="16F1603C" w:rsidR="006830C6" w:rsidRPr="00351641" w:rsidRDefault="003979F4" w:rsidP="006830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979F4">
        <w:rPr>
          <w:rFonts w:ascii="Arial" w:hAnsi="Arial" w:cs="Arial"/>
          <w:color w:val="000000"/>
        </w:rPr>
        <w:t>Always represent OWL in a professional manner upholding the values of the</w:t>
      </w:r>
      <w:r w:rsidR="006830C6">
        <w:rPr>
          <w:rFonts w:ascii="Arial" w:hAnsi="Arial" w:cs="Arial"/>
          <w:color w:val="000000"/>
        </w:rPr>
        <w:t xml:space="preserve"> </w:t>
      </w:r>
      <w:r w:rsidRPr="003979F4">
        <w:rPr>
          <w:rFonts w:ascii="Arial" w:hAnsi="Arial" w:cs="Arial"/>
          <w:color w:val="000000"/>
        </w:rPr>
        <w:t>organisation.</w:t>
      </w:r>
    </w:p>
    <w:p w14:paraId="4505A428" w14:textId="54362D21" w:rsidR="00351641" w:rsidRDefault="00351641" w:rsidP="0035164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D6E2833" w14:textId="77777777" w:rsidR="00351641" w:rsidRPr="00351641" w:rsidRDefault="00351641" w:rsidP="0035164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81BFEEE" w14:textId="77777777" w:rsidR="006830C6" w:rsidRPr="005C7497" w:rsidRDefault="006830C6" w:rsidP="006830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81BFEEF" w14:textId="77777777" w:rsidR="006830C6" w:rsidRPr="005C7497" w:rsidRDefault="006830C6" w:rsidP="006830C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C7497">
        <w:rPr>
          <w:rFonts w:ascii="Arial" w:hAnsi="Arial" w:cs="Arial"/>
          <w:b/>
          <w:bCs/>
          <w:color w:val="000000"/>
        </w:rPr>
        <w:t>General</w:t>
      </w:r>
    </w:p>
    <w:p w14:paraId="481BFEF0" w14:textId="77777777" w:rsidR="006830C6" w:rsidRPr="005C7497" w:rsidRDefault="006830C6" w:rsidP="006830C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81BFEF1" w14:textId="77777777" w:rsidR="006830C6" w:rsidRPr="005C7497" w:rsidRDefault="006830C6" w:rsidP="006830C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C7497">
        <w:rPr>
          <w:rFonts w:ascii="Arial" w:hAnsi="Arial" w:cs="Arial"/>
          <w:color w:val="000000"/>
        </w:rPr>
        <w:t xml:space="preserve">To take part in regular, reflective supervision and appraisals to ensure both the maintenance of a good quality service </w:t>
      </w:r>
      <w:proofErr w:type="gramStart"/>
      <w:r w:rsidRPr="005C7497">
        <w:rPr>
          <w:rFonts w:ascii="Arial" w:hAnsi="Arial" w:cs="Arial"/>
          <w:color w:val="000000"/>
        </w:rPr>
        <w:t>and also</w:t>
      </w:r>
      <w:proofErr w:type="gramEnd"/>
      <w:r w:rsidRPr="005C7497">
        <w:rPr>
          <w:rFonts w:ascii="Arial" w:hAnsi="Arial" w:cs="Arial"/>
          <w:color w:val="000000"/>
        </w:rPr>
        <w:t xml:space="preserve"> personal and professional development.</w:t>
      </w:r>
    </w:p>
    <w:p w14:paraId="481BFEF2" w14:textId="77777777" w:rsidR="006830C6" w:rsidRPr="005C7497" w:rsidRDefault="006830C6" w:rsidP="006830C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C7497">
        <w:rPr>
          <w:rFonts w:ascii="Arial" w:hAnsi="Arial" w:cs="Arial"/>
          <w:color w:val="000000"/>
        </w:rPr>
        <w:t>To attend any required training that will increase proficiency in the delivery of this service.</w:t>
      </w:r>
    </w:p>
    <w:p w14:paraId="481BFEF3" w14:textId="77777777" w:rsidR="006830C6" w:rsidRPr="005C7497" w:rsidRDefault="006830C6" w:rsidP="006830C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C7497">
        <w:rPr>
          <w:rFonts w:ascii="Arial" w:hAnsi="Arial" w:cs="Arial"/>
          <w:color w:val="000000"/>
        </w:rPr>
        <w:t>To attend any meetings as deemed necessary by line management.</w:t>
      </w:r>
    </w:p>
    <w:p w14:paraId="481BFEF4" w14:textId="77777777" w:rsidR="006830C6" w:rsidRPr="005C7497" w:rsidRDefault="006830C6" w:rsidP="006830C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C7497">
        <w:rPr>
          <w:rFonts w:ascii="Arial" w:hAnsi="Arial" w:cs="Arial"/>
          <w:color w:val="000000"/>
        </w:rPr>
        <w:t>To contribute to the effective monitoring and evaluation of this service and ensure positive outcomes are evidenced.</w:t>
      </w:r>
    </w:p>
    <w:p w14:paraId="481BFEF5" w14:textId="77777777" w:rsidR="006830C6" w:rsidRPr="005C7497" w:rsidRDefault="006830C6" w:rsidP="006830C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C7497">
        <w:rPr>
          <w:rFonts w:ascii="Arial" w:hAnsi="Arial" w:cs="Arial"/>
          <w:color w:val="000000"/>
        </w:rPr>
        <w:t>To work within the organisational policy and procedure framework.</w:t>
      </w:r>
    </w:p>
    <w:p w14:paraId="481BFEF6" w14:textId="77777777" w:rsidR="006830C6" w:rsidRPr="005C7497" w:rsidRDefault="006830C6" w:rsidP="006830C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C7497">
        <w:rPr>
          <w:rFonts w:ascii="Arial" w:hAnsi="Arial" w:cs="Arial"/>
          <w:color w:val="000000"/>
        </w:rPr>
        <w:t>To work specifically with the organisation’s Equal Opportunities and Diversity Policy, promoting diversity and difference in all aspects of the work.</w:t>
      </w:r>
    </w:p>
    <w:p w14:paraId="481BFEF7" w14:textId="77777777" w:rsidR="006830C6" w:rsidRPr="005C7497" w:rsidRDefault="006830C6" w:rsidP="006830C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C7497">
        <w:rPr>
          <w:rFonts w:ascii="Arial" w:hAnsi="Arial" w:cs="Arial"/>
          <w:color w:val="000000"/>
        </w:rPr>
        <w:t>Always represent OWL in a professional manner by upholding the values of both OWL and the Employing Organisation.</w:t>
      </w:r>
    </w:p>
    <w:p w14:paraId="481BFEF8" w14:textId="77777777" w:rsidR="006830C6" w:rsidRDefault="006830C6" w:rsidP="006830C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81BFEF9" w14:textId="714ED305" w:rsidR="006830C6" w:rsidRDefault="006830C6" w:rsidP="006830C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80266F1" w14:textId="0F341CC5" w:rsidR="00351641" w:rsidRDefault="00351641" w:rsidP="006830C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D4076B9" w14:textId="0D178A27" w:rsidR="00351641" w:rsidRDefault="00351641" w:rsidP="006830C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81BFEFA" w14:textId="77777777" w:rsidR="00B05995" w:rsidRDefault="00B05995" w:rsidP="001401E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</w:p>
    <w:p w14:paraId="481BFEFB" w14:textId="77777777" w:rsidR="006830C6" w:rsidRDefault="006830C6" w:rsidP="006830C6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Rota in detail:</w:t>
      </w:r>
    </w:p>
    <w:p w14:paraId="481BFEFC" w14:textId="77777777" w:rsidR="006830C6" w:rsidRDefault="006830C6" w:rsidP="006830C6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en-GB"/>
        </w:rPr>
      </w:pPr>
    </w:p>
    <w:p w14:paraId="481BFEFD" w14:textId="77777777" w:rsidR="006830C6" w:rsidRDefault="006830C6" w:rsidP="006830C6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en-GB"/>
        </w:rPr>
      </w:pPr>
      <w:r w:rsidRPr="006830C6">
        <w:rPr>
          <w:rFonts w:ascii="Arial" w:eastAsia="Times New Roman" w:hAnsi="Arial" w:cs="Arial"/>
          <w:color w:val="000000"/>
          <w:lang w:eastAsia="en-GB"/>
        </w:rPr>
        <w:t xml:space="preserve">Core &amp; Cluster Earlies / Lates. </w:t>
      </w:r>
      <w:proofErr w:type="gramStart"/>
      <w:r w:rsidRPr="006830C6">
        <w:rPr>
          <w:rFonts w:ascii="Arial" w:eastAsia="Times New Roman" w:hAnsi="Arial" w:cs="Arial"/>
          <w:color w:val="000000"/>
          <w:lang w:eastAsia="en-GB"/>
        </w:rPr>
        <w:t>Three week</w:t>
      </w:r>
      <w:proofErr w:type="gramEnd"/>
      <w:r w:rsidRPr="006830C6">
        <w:rPr>
          <w:rFonts w:ascii="Arial" w:eastAsia="Times New Roman" w:hAnsi="Arial" w:cs="Arial"/>
          <w:color w:val="000000"/>
          <w:lang w:eastAsia="en-GB"/>
        </w:rPr>
        <w:t xml:space="preserve"> rota.</w:t>
      </w:r>
    </w:p>
    <w:p w14:paraId="481BFEFE" w14:textId="77777777" w:rsidR="006830C6" w:rsidRPr="006830C6" w:rsidRDefault="006830C6" w:rsidP="006830C6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en-GB"/>
        </w:rPr>
      </w:pPr>
      <w:r w:rsidRPr="006830C6">
        <w:rPr>
          <w:rFonts w:ascii="Arial" w:eastAsia="Times New Roman" w:hAnsi="Arial" w:cs="Arial"/>
          <w:color w:val="000000"/>
          <w:lang w:eastAsia="en-GB"/>
        </w:rPr>
        <w:t>Early = 7.30am - 3.30pm. Late = 2.30pm-10.30pm. Each shift = 7.5 working hours.</w:t>
      </w:r>
    </w:p>
    <w:p w14:paraId="481BFEFF" w14:textId="77777777" w:rsidR="001401E1" w:rsidRPr="006830C6" w:rsidRDefault="006830C6" w:rsidP="006830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 w:rsidRPr="006830C6">
        <w:rPr>
          <w:rFonts w:ascii="Arial" w:eastAsia="Times New Roman" w:hAnsi="Arial" w:cs="Arial"/>
          <w:color w:val="000000"/>
          <w:lang w:eastAsia="en-GB"/>
        </w:rPr>
        <w:t>14 shifts in 3 weeks = 105 hours = 35 hours per week PLUS 2 hours for team meetings / training</w:t>
      </w:r>
    </w:p>
    <w:p w14:paraId="481BFF00" w14:textId="77777777" w:rsidR="001401E1" w:rsidRDefault="001401E1" w:rsidP="001401E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784" w:type="dxa"/>
        <w:tblInd w:w="-3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421"/>
        <w:gridCol w:w="390"/>
        <w:gridCol w:w="425"/>
        <w:gridCol w:w="422"/>
        <w:gridCol w:w="421"/>
        <w:gridCol w:w="421"/>
        <w:gridCol w:w="421"/>
        <w:gridCol w:w="423"/>
        <w:gridCol w:w="417"/>
        <w:gridCol w:w="425"/>
        <w:gridCol w:w="417"/>
        <w:gridCol w:w="418"/>
        <w:gridCol w:w="417"/>
        <w:gridCol w:w="422"/>
        <w:gridCol w:w="422"/>
        <w:gridCol w:w="417"/>
        <w:gridCol w:w="425"/>
        <w:gridCol w:w="417"/>
        <w:gridCol w:w="417"/>
        <w:gridCol w:w="417"/>
        <w:gridCol w:w="417"/>
      </w:tblGrid>
      <w:tr w:rsidR="002C2E18" w:rsidRPr="001401E1" w14:paraId="481BFF17" w14:textId="77777777" w:rsidTr="002C2E18">
        <w:trPr>
          <w:trHeight w:val="3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1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2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3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4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</w:t>
            </w: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5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6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</w:t>
            </w: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7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8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9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</w:t>
            </w: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A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B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</w:t>
            </w: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C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D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F0E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A1CE" w14:textId="56CA4BD1" w:rsidR="002C2E18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FF0F" w14:textId="14377BDE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</w:t>
            </w: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FF10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FF11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</w:t>
            </w: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FF12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FF13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FF14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FF15" w14:textId="77777777" w:rsidR="002C2E18" w:rsidRPr="001401E1" w:rsidRDefault="002C2E18" w:rsidP="0089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01E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</w:p>
        </w:tc>
      </w:tr>
      <w:tr w:rsidR="002C2E18" w:rsidRPr="001401E1" w14:paraId="481BFF2E" w14:textId="77777777" w:rsidTr="002C2E18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81BFF18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 w:rsidRPr="001401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SW1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81BFF19" w14:textId="2BF3D938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81BFF1A" w14:textId="44E107DE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81BFF1B" w14:textId="07F7B74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81BFF1C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81BFF1D" w14:textId="174904E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81BFF1E" w14:textId="28D4A3CB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81BFF1F" w14:textId="4D9341DF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423" w:type="dxa"/>
            <w:shd w:val="clear" w:color="auto" w:fill="B4C6E7" w:themeFill="accent5" w:themeFillTint="66"/>
            <w:vAlign w:val="center"/>
            <w:hideMark/>
          </w:tcPr>
          <w:p w14:paraId="481BFF20" w14:textId="29791813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17" w:type="dxa"/>
            <w:shd w:val="clear" w:color="auto" w:fill="B4C6E7" w:themeFill="accent5" w:themeFillTint="66"/>
            <w:vAlign w:val="center"/>
            <w:hideMark/>
          </w:tcPr>
          <w:p w14:paraId="481BFF21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B4C6E7" w:themeFill="accent5" w:themeFillTint="66"/>
            <w:vAlign w:val="center"/>
            <w:hideMark/>
          </w:tcPr>
          <w:p w14:paraId="481BFF22" w14:textId="009C6450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  <w:hideMark/>
          </w:tcPr>
          <w:p w14:paraId="481BFF23" w14:textId="259D6456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18" w:type="dxa"/>
            <w:shd w:val="clear" w:color="auto" w:fill="B4C6E7" w:themeFill="accent5" w:themeFillTint="66"/>
            <w:vAlign w:val="center"/>
            <w:hideMark/>
          </w:tcPr>
          <w:p w14:paraId="481BFF24" w14:textId="221F07C1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17" w:type="dxa"/>
            <w:shd w:val="clear" w:color="auto" w:fill="B4C6E7" w:themeFill="accent5" w:themeFillTint="66"/>
            <w:vAlign w:val="center"/>
            <w:hideMark/>
          </w:tcPr>
          <w:p w14:paraId="481BFF25" w14:textId="1B794468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22" w:type="dxa"/>
            <w:shd w:val="clear" w:color="auto" w:fill="B4C6E7" w:themeFill="accent5" w:themeFillTint="66"/>
          </w:tcPr>
          <w:p w14:paraId="22A1AF31" w14:textId="4273E811" w:rsidR="002C2E18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22" w:type="dxa"/>
            <w:shd w:val="clear" w:color="auto" w:fill="B4C6E7" w:themeFill="accent5" w:themeFillTint="66"/>
            <w:vAlign w:val="center"/>
          </w:tcPr>
          <w:p w14:paraId="481BFF26" w14:textId="5F4151D2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14:paraId="481BFF27" w14:textId="713A29B3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14:paraId="481BFF28" w14:textId="6777F666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14:paraId="481BFF29" w14:textId="7F129FDE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14:paraId="481BFF2A" w14:textId="5F5EA4BF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shd w:val="clear" w:color="auto" w:fill="B4C6E7" w:themeFill="accent5" w:themeFillTint="66"/>
            <w:vAlign w:val="center"/>
          </w:tcPr>
          <w:p w14:paraId="481BFF2B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shd w:val="clear" w:color="auto" w:fill="B4C6E7" w:themeFill="accent5" w:themeFillTint="66"/>
          </w:tcPr>
          <w:p w14:paraId="481BFF2C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C2E18" w:rsidRPr="001401E1" w14:paraId="481BFF45" w14:textId="77777777" w:rsidTr="002C2E18">
        <w:trPr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81BFF2F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 w:rsidRPr="001401E1">
              <w:rPr>
                <w:rFonts w:ascii="Arial" w:eastAsia="Times New Roman" w:hAnsi="Arial" w:cs="Arial"/>
                <w:color w:val="000000"/>
                <w:lang w:eastAsia="en-GB"/>
              </w:rPr>
              <w:t xml:space="preserve">SW2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1BFF30" w14:textId="2B084E78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1BFF31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1BFF32" w14:textId="5747145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1BFF33" w14:textId="3B33EAC5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1BFF34" w14:textId="78B720F1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1BFF35" w14:textId="51C26E24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1BFF36" w14:textId="633F9E49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23" w:type="dxa"/>
            <w:shd w:val="clear" w:color="auto" w:fill="F7CAAC" w:themeFill="accent2" w:themeFillTint="66"/>
            <w:vAlign w:val="center"/>
            <w:hideMark/>
          </w:tcPr>
          <w:p w14:paraId="481BFF37" w14:textId="1B0F84ED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shd w:val="clear" w:color="auto" w:fill="F7CAAC" w:themeFill="accent2" w:themeFillTint="66"/>
            <w:vAlign w:val="center"/>
            <w:hideMark/>
          </w:tcPr>
          <w:p w14:paraId="481BFF38" w14:textId="1AA854BD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  <w:hideMark/>
          </w:tcPr>
          <w:p w14:paraId="481BFF39" w14:textId="46C79C58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17" w:type="dxa"/>
            <w:shd w:val="clear" w:color="auto" w:fill="F7CAAC" w:themeFill="accent2" w:themeFillTint="66"/>
            <w:vAlign w:val="center"/>
            <w:hideMark/>
          </w:tcPr>
          <w:p w14:paraId="481BFF3A" w14:textId="72C5B2F5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18" w:type="dxa"/>
            <w:shd w:val="clear" w:color="auto" w:fill="F7CAAC" w:themeFill="accent2" w:themeFillTint="66"/>
            <w:vAlign w:val="center"/>
            <w:hideMark/>
          </w:tcPr>
          <w:p w14:paraId="481BFF3B" w14:textId="0C1FA8B0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shd w:val="clear" w:color="auto" w:fill="F7CAAC" w:themeFill="accent2" w:themeFillTint="66"/>
            <w:vAlign w:val="center"/>
            <w:hideMark/>
          </w:tcPr>
          <w:p w14:paraId="481BFF3C" w14:textId="35972382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dxa"/>
            <w:shd w:val="clear" w:color="auto" w:fill="F7CAAC" w:themeFill="accent2" w:themeFillTint="66"/>
          </w:tcPr>
          <w:p w14:paraId="47DA90BD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2" w:type="dxa"/>
            <w:shd w:val="clear" w:color="auto" w:fill="F7CAAC" w:themeFill="accent2" w:themeFillTint="66"/>
            <w:vAlign w:val="center"/>
          </w:tcPr>
          <w:p w14:paraId="481BFF3D" w14:textId="38CFF684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17" w:type="dxa"/>
            <w:shd w:val="clear" w:color="auto" w:fill="F7CAAC" w:themeFill="accent2" w:themeFillTint="66"/>
            <w:vAlign w:val="center"/>
          </w:tcPr>
          <w:p w14:paraId="481BFF3E" w14:textId="52A6A2E3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14:paraId="481BFF3F" w14:textId="3E90C371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17" w:type="dxa"/>
            <w:shd w:val="clear" w:color="auto" w:fill="F7CAAC" w:themeFill="accent2" w:themeFillTint="66"/>
            <w:vAlign w:val="center"/>
          </w:tcPr>
          <w:p w14:paraId="481BFF40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shd w:val="clear" w:color="auto" w:fill="F7CAAC" w:themeFill="accent2" w:themeFillTint="66"/>
            <w:vAlign w:val="center"/>
          </w:tcPr>
          <w:p w14:paraId="481BFF41" w14:textId="58D23799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17" w:type="dxa"/>
            <w:shd w:val="clear" w:color="auto" w:fill="F7CAAC" w:themeFill="accent2" w:themeFillTint="66"/>
            <w:vAlign w:val="center"/>
          </w:tcPr>
          <w:p w14:paraId="481BFF42" w14:textId="63AE6B8B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17" w:type="dxa"/>
            <w:shd w:val="clear" w:color="auto" w:fill="F7CAAC" w:themeFill="accent2" w:themeFillTint="66"/>
            <w:vAlign w:val="center"/>
          </w:tcPr>
          <w:p w14:paraId="481BFF43" w14:textId="40BB167F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</w:tr>
      <w:tr w:rsidR="002C2E18" w:rsidRPr="001401E1" w14:paraId="481BFF5C" w14:textId="77777777" w:rsidTr="002C2E18">
        <w:trPr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1BFF46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HSW3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1BFF47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1BFF48" w14:textId="1FD4CDD6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1BFF49" w14:textId="41E94C74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1BFF4A" w14:textId="2E26E372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1BFF4B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1BFF4C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1BFF4D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3" w:type="dxa"/>
            <w:shd w:val="clear" w:color="auto" w:fill="C5E0B3" w:themeFill="accent6" w:themeFillTint="66"/>
            <w:vAlign w:val="center"/>
          </w:tcPr>
          <w:p w14:paraId="481BFF4E" w14:textId="7FA89E3E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17" w:type="dxa"/>
            <w:shd w:val="clear" w:color="auto" w:fill="C5E0B3" w:themeFill="accent6" w:themeFillTint="66"/>
            <w:vAlign w:val="center"/>
          </w:tcPr>
          <w:p w14:paraId="481BFF4F" w14:textId="02CBAB56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81BFF50" w14:textId="5A78AAA1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17" w:type="dxa"/>
            <w:shd w:val="clear" w:color="auto" w:fill="C5E0B3" w:themeFill="accent6" w:themeFillTint="66"/>
            <w:vAlign w:val="center"/>
          </w:tcPr>
          <w:p w14:paraId="481BFF51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8" w:type="dxa"/>
            <w:shd w:val="clear" w:color="auto" w:fill="C5E0B3" w:themeFill="accent6" w:themeFillTint="66"/>
            <w:vAlign w:val="center"/>
          </w:tcPr>
          <w:p w14:paraId="481BFF52" w14:textId="6236B8A8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17" w:type="dxa"/>
            <w:shd w:val="clear" w:color="auto" w:fill="C5E0B3" w:themeFill="accent6" w:themeFillTint="66"/>
            <w:vAlign w:val="center"/>
          </w:tcPr>
          <w:p w14:paraId="481BFF53" w14:textId="6856F186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22" w:type="dxa"/>
            <w:shd w:val="clear" w:color="auto" w:fill="C5E0B3" w:themeFill="accent6" w:themeFillTint="66"/>
          </w:tcPr>
          <w:p w14:paraId="2BF76FC7" w14:textId="6A7CA27B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22" w:type="dxa"/>
            <w:shd w:val="clear" w:color="auto" w:fill="C5E0B3" w:themeFill="accent6" w:themeFillTint="66"/>
            <w:vAlign w:val="center"/>
          </w:tcPr>
          <w:p w14:paraId="481BFF54" w14:textId="4A722BBD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17" w:type="dxa"/>
            <w:shd w:val="clear" w:color="auto" w:fill="C5E0B3" w:themeFill="accent6" w:themeFillTint="66"/>
            <w:vAlign w:val="center"/>
          </w:tcPr>
          <w:p w14:paraId="481BFF55" w14:textId="68BD76A2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81BFF56" w14:textId="77777777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shd w:val="clear" w:color="auto" w:fill="C5E0B3" w:themeFill="accent6" w:themeFillTint="66"/>
            <w:vAlign w:val="center"/>
          </w:tcPr>
          <w:p w14:paraId="481BFF57" w14:textId="477D2128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17" w:type="dxa"/>
            <w:shd w:val="clear" w:color="auto" w:fill="C5E0B3" w:themeFill="accent6" w:themeFillTint="66"/>
            <w:vAlign w:val="center"/>
          </w:tcPr>
          <w:p w14:paraId="481BFF58" w14:textId="266DE27C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17" w:type="dxa"/>
            <w:shd w:val="clear" w:color="auto" w:fill="C5E0B3" w:themeFill="accent6" w:themeFillTint="66"/>
            <w:vAlign w:val="center"/>
          </w:tcPr>
          <w:p w14:paraId="481BFF59" w14:textId="6096788D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17" w:type="dxa"/>
            <w:shd w:val="clear" w:color="auto" w:fill="C5E0B3" w:themeFill="accent6" w:themeFillTint="66"/>
            <w:vAlign w:val="center"/>
          </w:tcPr>
          <w:p w14:paraId="481BFF5A" w14:textId="079B9A55" w:rsidR="002C2E18" w:rsidRPr="001401E1" w:rsidRDefault="002C2E18" w:rsidP="00897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</w:tr>
    </w:tbl>
    <w:p w14:paraId="481BFF5D" w14:textId="77777777" w:rsidR="001401E1" w:rsidRDefault="001401E1" w:rsidP="001401E1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481BFF5E" w14:textId="77777777" w:rsidR="00767FC1" w:rsidRDefault="00767FC1" w:rsidP="00767FC1">
      <w:pPr>
        <w:pStyle w:val="ListParagraph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>Please note this job description is intended to provide a guide to the general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Style w:val="fontstyle01"/>
        </w:rPr>
        <w:t>duties and responsibilities of the role the post holder is expected to adopt a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Style w:val="fontstyle01"/>
        </w:rPr>
        <w:t>flexible approach to the tasks. It should not be regarded as a contractual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Style w:val="fontstyle01"/>
        </w:rPr>
        <w:t>document. It will be reviewed regularly and may be varied at the discretion of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Style w:val="fontstyle01"/>
        </w:rPr>
        <w:t>the OWL Partnership.</w:t>
      </w:r>
    </w:p>
    <w:p w14:paraId="481BFF5F" w14:textId="77777777" w:rsidR="00767FC1" w:rsidRDefault="00767FC1" w:rsidP="00767FC1">
      <w:pPr>
        <w:pStyle w:val="ListParagraph"/>
        <w:spacing w:after="0" w:line="240" w:lineRule="auto"/>
        <w:ind w:left="0"/>
        <w:rPr>
          <w:rStyle w:val="fontstyle01"/>
        </w:rPr>
      </w:pPr>
    </w:p>
    <w:p w14:paraId="481BFF60" w14:textId="77777777" w:rsidR="00767FC1" w:rsidRDefault="00767FC1" w:rsidP="00767FC1">
      <w:pPr>
        <w:pStyle w:val="ListParagraph"/>
        <w:spacing w:after="0" w:line="240" w:lineRule="auto"/>
        <w:ind w:left="0"/>
        <w:rPr>
          <w:rStyle w:val="fontstyle01"/>
        </w:rPr>
      </w:pPr>
    </w:p>
    <w:p w14:paraId="481BFF61" w14:textId="77777777" w:rsidR="00767FC1" w:rsidRDefault="00767FC1" w:rsidP="00767FC1">
      <w:pPr>
        <w:pStyle w:val="ListParagraph"/>
        <w:spacing w:after="0" w:line="240" w:lineRule="auto"/>
        <w:ind w:left="0"/>
        <w:rPr>
          <w:rStyle w:val="fontstyle01"/>
        </w:rPr>
      </w:pPr>
    </w:p>
    <w:p w14:paraId="481BFF62" w14:textId="77777777" w:rsidR="00767FC1" w:rsidRDefault="00767FC1" w:rsidP="00767FC1">
      <w:pPr>
        <w:pStyle w:val="ListParagraph"/>
        <w:spacing w:after="0" w:line="240" w:lineRule="auto"/>
        <w:ind w:left="0"/>
        <w:rPr>
          <w:rStyle w:val="fontstyle01"/>
        </w:rPr>
      </w:pPr>
    </w:p>
    <w:p w14:paraId="481BFF72" w14:textId="77777777" w:rsidR="00767FC1" w:rsidRDefault="00767FC1" w:rsidP="00767FC1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lang w:eastAsia="en-GB"/>
        </w:rPr>
      </w:pPr>
    </w:p>
    <w:p w14:paraId="481BFF73" w14:textId="77777777" w:rsidR="00767FC1" w:rsidRPr="001401E1" w:rsidRDefault="00767FC1" w:rsidP="001401E1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sectPr w:rsidR="00767FC1" w:rsidRPr="001401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5B0D" w14:textId="77777777" w:rsidR="00CA3392" w:rsidRDefault="00CA3392" w:rsidP="006B6561">
      <w:pPr>
        <w:spacing w:after="0" w:line="240" w:lineRule="auto"/>
      </w:pPr>
      <w:r>
        <w:separator/>
      </w:r>
    </w:p>
  </w:endnote>
  <w:endnote w:type="continuationSeparator" w:id="0">
    <w:p w14:paraId="55B43223" w14:textId="77777777" w:rsidR="00CA3392" w:rsidRDefault="00CA3392" w:rsidP="006B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AE8D" w14:textId="77777777" w:rsidR="00CA3392" w:rsidRDefault="00CA3392" w:rsidP="006B6561">
      <w:pPr>
        <w:spacing w:after="0" w:line="240" w:lineRule="auto"/>
      </w:pPr>
      <w:r>
        <w:separator/>
      </w:r>
    </w:p>
  </w:footnote>
  <w:footnote w:type="continuationSeparator" w:id="0">
    <w:p w14:paraId="3220BE05" w14:textId="77777777" w:rsidR="00CA3392" w:rsidRDefault="00CA3392" w:rsidP="006B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FF78" w14:textId="77777777" w:rsidR="006B6561" w:rsidRDefault="006B6561" w:rsidP="006B65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81BFF7A" wp14:editId="481BFF7B">
          <wp:simplePos x="0" y="0"/>
          <wp:positionH relativeFrom="column">
            <wp:posOffset>-238124</wp:posOffset>
          </wp:positionH>
          <wp:positionV relativeFrom="paragraph">
            <wp:posOffset>-344805</wp:posOffset>
          </wp:positionV>
          <wp:extent cx="1715336" cy="733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33" cy="739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1BFF7C" wp14:editId="481BFF7D">
          <wp:simplePos x="0" y="0"/>
          <wp:positionH relativeFrom="column">
            <wp:posOffset>3771900</wp:posOffset>
          </wp:positionH>
          <wp:positionV relativeFrom="paragraph">
            <wp:posOffset>-144780</wp:posOffset>
          </wp:positionV>
          <wp:extent cx="2580068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06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1BFF79" w14:textId="77777777" w:rsidR="006B6561" w:rsidRDefault="006B6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7DF"/>
    <w:multiLevelType w:val="hybridMultilevel"/>
    <w:tmpl w:val="6CAA18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2523B"/>
    <w:multiLevelType w:val="hybridMultilevel"/>
    <w:tmpl w:val="B2A05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C1B"/>
    <w:multiLevelType w:val="hybridMultilevel"/>
    <w:tmpl w:val="37B8F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5172"/>
    <w:multiLevelType w:val="hybridMultilevel"/>
    <w:tmpl w:val="AC42D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3ED0"/>
    <w:multiLevelType w:val="hybridMultilevel"/>
    <w:tmpl w:val="F094E1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5352A"/>
    <w:multiLevelType w:val="hybridMultilevel"/>
    <w:tmpl w:val="B9E64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65BC6"/>
    <w:multiLevelType w:val="hybridMultilevel"/>
    <w:tmpl w:val="E4C63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E6862"/>
    <w:multiLevelType w:val="hybridMultilevel"/>
    <w:tmpl w:val="B3D8F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F5671"/>
    <w:multiLevelType w:val="hybridMultilevel"/>
    <w:tmpl w:val="F8A42D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96D70"/>
    <w:multiLevelType w:val="hybridMultilevel"/>
    <w:tmpl w:val="66E60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01ADA"/>
    <w:multiLevelType w:val="hybridMultilevel"/>
    <w:tmpl w:val="859C5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152CB"/>
    <w:multiLevelType w:val="hybridMultilevel"/>
    <w:tmpl w:val="FFF4F9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31E69"/>
    <w:multiLevelType w:val="hybridMultilevel"/>
    <w:tmpl w:val="BB4E2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F4814"/>
    <w:multiLevelType w:val="hybridMultilevel"/>
    <w:tmpl w:val="F59C2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0A190E"/>
    <w:multiLevelType w:val="hybridMultilevel"/>
    <w:tmpl w:val="EA28BF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D57241"/>
    <w:multiLevelType w:val="hybridMultilevel"/>
    <w:tmpl w:val="58DECF08"/>
    <w:lvl w:ilvl="0" w:tplc="200E40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6862435">
    <w:abstractNumId w:val="4"/>
  </w:num>
  <w:num w:numId="2" w16cid:durableId="1366910460">
    <w:abstractNumId w:val="1"/>
  </w:num>
  <w:num w:numId="3" w16cid:durableId="1009868750">
    <w:abstractNumId w:val="10"/>
  </w:num>
  <w:num w:numId="4" w16cid:durableId="1615404372">
    <w:abstractNumId w:val="5"/>
  </w:num>
  <w:num w:numId="5" w16cid:durableId="69278080">
    <w:abstractNumId w:val="8"/>
  </w:num>
  <w:num w:numId="6" w16cid:durableId="516695360">
    <w:abstractNumId w:val="12"/>
  </w:num>
  <w:num w:numId="7" w16cid:durableId="1724865542">
    <w:abstractNumId w:val="7"/>
  </w:num>
  <w:num w:numId="8" w16cid:durableId="1116564991">
    <w:abstractNumId w:val="2"/>
  </w:num>
  <w:num w:numId="9" w16cid:durableId="1330447702">
    <w:abstractNumId w:val="13"/>
  </w:num>
  <w:num w:numId="10" w16cid:durableId="850753777">
    <w:abstractNumId w:val="14"/>
  </w:num>
  <w:num w:numId="11" w16cid:durableId="1199128610">
    <w:abstractNumId w:val="11"/>
  </w:num>
  <w:num w:numId="12" w16cid:durableId="2053531577">
    <w:abstractNumId w:val="9"/>
  </w:num>
  <w:num w:numId="13" w16cid:durableId="239950396">
    <w:abstractNumId w:val="0"/>
  </w:num>
  <w:num w:numId="14" w16cid:durableId="966818296">
    <w:abstractNumId w:val="6"/>
  </w:num>
  <w:num w:numId="15" w16cid:durableId="258755847">
    <w:abstractNumId w:val="3"/>
  </w:num>
  <w:num w:numId="16" w16cid:durableId="3196518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774"/>
    <w:rsid w:val="000B0F39"/>
    <w:rsid w:val="001401E1"/>
    <w:rsid w:val="00197E9C"/>
    <w:rsid w:val="002C2E18"/>
    <w:rsid w:val="00317BF3"/>
    <w:rsid w:val="00351641"/>
    <w:rsid w:val="003979F4"/>
    <w:rsid w:val="003A2342"/>
    <w:rsid w:val="003E3AE8"/>
    <w:rsid w:val="004036C0"/>
    <w:rsid w:val="004209FE"/>
    <w:rsid w:val="00427774"/>
    <w:rsid w:val="005B3A78"/>
    <w:rsid w:val="005C7497"/>
    <w:rsid w:val="005F1714"/>
    <w:rsid w:val="00653344"/>
    <w:rsid w:val="006830C6"/>
    <w:rsid w:val="006B6561"/>
    <w:rsid w:val="00737CF4"/>
    <w:rsid w:val="00767FC1"/>
    <w:rsid w:val="00866B7A"/>
    <w:rsid w:val="00897671"/>
    <w:rsid w:val="00911342"/>
    <w:rsid w:val="00970D64"/>
    <w:rsid w:val="00AE2476"/>
    <w:rsid w:val="00B05995"/>
    <w:rsid w:val="00C553AF"/>
    <w:rsid w:val="00CA3392"/>
    <w:rsid w:val="00D34DC4"/>
    <w:rsid w:val="00D67BF0"/>
    <w:rsid w:val="00DA5491"/>
    <w:rsid w:val="00E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FE96"/>
  <w15:chartTrackingRefBased/>
  <w15:docId w15:val="{B0607FA4-2EAD-4598-AE96-116F36CF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74"/>
    <w:pPr>
      <w:ind w:left="720"/>
      <w:contextualSpacing/>
    </w:pPr>
  </w:style>
  <w:style w:type="character" w:customStyle="1" w:styleId="fontstyle01">
    <w:name w:val="fontstyle01"/>
    <w:basedOn w:val="DefaultParagraphFont"/>
    <w:rsid w:val="00767FC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61"/>
  </w:style>
  <w:style w:type="paragraph" w:styleId="Footer">
    <w:name w:val="footer"/>
    <w:basedOn w:val="Normal"/>
    <w:link w:val="FooterChar"/>
    <w:uiPriority w:val="99"/>
    <w:unhideWhenUsed/>
    <w:rsid w:val="006B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Willis</dc:creator>
  <cp:keywords/>
  <dc:description/>
  <cp:lastModifiedBy>Lorna Willis</cp:lastModifiedBy>
  <cp:revision>22</cp:revision>
  <dcterms:created xsi:type="dcterms:W3CDTF">2021-01-26T17:25:00Z</dcterms:created>
  <dcterms:modified xsi:type="dcterms:W3CDTF">2022-04-20T13:43:00Z</dcterms:modified>
</cp:coreProperties>
</file>